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8E697" w14:textId="77777777" w:rsidR="00101F86" w:rsidRPr="00101F86" w:rsidRDefault="00101F86" w:rsidP="0046514C">
      <w:pPr>
        <w:spacing w:after="0"/>
        <w:jc w:val="left"/>
        <w:rPr>
          <w:rFonts w:ascii="Calibri" w:eastAsia="Times New Roman" w:hAnsi="Calibri" w:cs="Calibri"/>
          <w:b/>
          <w:noProof w:val="0"/>
          <w:color w:val="EE7D11" w:themeColor="accent2"/>
          <w:sz w:val="28"/>
          <w:lang w:eastAsia="fr-FR"/>
        </w:rPr>
      </w:pPr>
      <w:bookmarkStart w:id="0" w:name="_Hlk55571843"/>
      <w:r w:rsidRPr="00101F86">
        <w:rPr>
          <w:rFonts w:ascii="Calibri" w:eastAsia="Times New Roman" w:hAnsi="Calibri" w:cs="Calibri"/>
          <w:b/>
          <w:noProof w:val="0"/>
          <w:color w:val="202124"/>
          <w:sz w:val="28"/>
          <w:lang w:eastAsia="fr-FR"/>
        </w:rPr>
        <w:t xml:space="preserve">SCoT du PETR Sud Manche Baie du Mont Saint-Michel // DOO </w:t>
      </w:r>
      <w:r w:rsidRPr="0046514C">
        <w:rPr>
          <w:rFonts w:ascii="Calibri" w:eastAsia="Times New Roman" w:hAnsi="Calibri" w:cs="Calibri"/>
          <w:b/>
          <w:noProof w:val="0"/>
          <w:color w:val="202124"/>
          <w:sz w:val="28"/>
          <w:lang w:eastAsia="fr-FR"/>
        </w:rPr>
        <w:t xml:space="preserve">– </w:t>
      </w:r>
      <w:r w:rsidRPr="0046514C">
        <w:rPr>
          <w:rFonts w:ascii="Calibri" w:eastAsia="Times New Roman" w:hAnsi="Calibri" w:cs="Calibri"/>
          <w:b/>
          <w:noProof w:val="0"/>
          <w:color w:val="EE7D11" w:themeColor="accent2"/>
          <w:sz w:val="28"/>
          <w:lang w:eastAsia="fr-FR"/>
        </w:rPr>
        <w:t>volet développement économique &amp;</w:t>
      </w:r>
      <w:r w:rsidRPr="00101F86">
        <w:rPr>
          <w:rFonts w:ascii="Calibri" w:eastAsia="Times New Roman" w:hAnsi="Calibri" w:cs="Calibri"/>
          <w:b/>
          <w:noProof w:val="0"/>
          <w:color w:val="EE7D11" w:themeColor="accent2"/>
          <w:sz w:val="28"/>
          <w:lang w:eastAsia="fr-FR"/>
        </w:rPr>
        <w:t xml:space="preserve"> </w:t>
      </w:r>
      <w:r w:rsidRPr="0046514C">
        <w:rPr>
          <w:rFonts w:ascii="Calibri" w:eastAsia="Times New Roman" w:hAnsi="Calibri" w:cs="Calibri"/>
          <w:b/>
          <w:noProof w:val="0"/>
          <w:color w:val="EE7D11" w:themeColor="accent2"/>
          <w:sz w:val="28"/>
          <w:lang w:eastAsia="fr-FR"/>
        </w:rPr>
        <w:t>DAAC</w:t>
      </w:r>
    </w:p>
    <w:p w14:paraId="3AA2F3DD" w14:textId="77777777" w:rsidR="00101F86" w:rsidRPr="0046514C" w:rsidRDefault="00101F86" w:rsidP="0046514C">
      <w:pPr>
        <w:spacing w:after="0"/>
        <w:jc w:val="left"/>
        <w:rPr>
          <w:rFonts w:ascii="Calibri" w:eastAsia="Times New Roman" w:hAnsi="Calibri" w:cs="Calibri"/>
          <w:noProof w:val="0"/>
          <w:color w:val="202124"/>
          <w:spacing w:val="3"/>
          <w:sz w:val="22"/>
          <w:lang w:eastAsia="fr-FR"/>
        </w:rPr>
      </w:pPr>
    </w:p>
    <w:p w14:paraId="18724A4B" w14:textId="77777777" w:rsidR="0046514C" w:rsidRDefault="00101F86" w:rsidP="0046514C">
      <w:pPr>
        <w:spacing w:after="0"/>
        <w:rPr>
          <w:rFonts w:ascii="Calibri" w:eastAsia="Times New Roman" w:hAnsi="Calibri" w:cs="Calibri"/>
          <w:noProof w:val="0"/>
          <w:color w:val="202124"/>
          <w:spacing w:val="3"/>
          <w:lang w:eastAsia="fr-FR"/>
        </w:rPr>
      </w:pPr>
      <w:r w:rsidRPr="00101F86">
        <w:rPr>
          <w:rFonts w:ascii="Calibri" w:eastAsia="Times New Roman" w:hAnsi="Calibri" w:cs="Calibri"/>
          <w:noProof w:val="0"/>
          <w:color w:val="202124"/>
          <w:spacing w:val="3"/>
          <w:lang w:eastAsia="fr-FR"/>
        </w:rPr>
        <w:t>La révision Schéma de Cohérence Territoriale (</w:t>
      </w:r>
      <w:proofErr w:type="spellStart"/>
      <w:r w:rsidRPr="00101F86">
        <w:rPr>
          <w:rFonts w:ascii="Calibri" w:eastAsia="Times New Roman" w:hAnsi="Calibri" w:cs="Calibri"/>
          <w:noProof w:val="0"/>
          <w:color w:val="202124"/>
          <w:spacing w:val="3"/>
          <w:lang w:eastAsia="fr-FR"/>
        </w:rPr>
        <w:t>S.C.o.T</w:t>
      </w:r>
      <w:proofErr w:type="spellEnd"/>
      <w:r w:rsidRPr="00101F86">
        <w:rPr>
          <w:rFonts w:ascii="Calibri" w:eastAsia="Times New Roman" w:hAnsi="Calibri" w:cs="Calibri"/>
          <w:noProof w:val="0"/>
          <w:color w:val="202124"/>
          <w:spacing w:val="3"/>
          <w:lang w:eastAsia="fr-FR"/>
        </w:rPr>
        <w:t>.) du P.E.T.R. Sud Manche Baie du Mont-Saint-Michel est en cours. Un SCOT a vocation à traduire les choix politiques d’aménagement du territoire pour une prise en compte équilibrée entre protection et développement.</w:t>
      </w:r>
      <w:r w:rsidR="0052414B">
        <w:rPr>
          <w:rFonts w:ascii="Calibri" w:eastAsia="Times New Roman" w:hAnsi="Calibri" w:cs="Calibri"/>
          <w:noProof w:val="0"/>
          <w:color w:val="202124"/>
          <w:spacing w:val="3"/>
          <w:lang w:eastAsia="fr-FR"/>
        </w:rPr>
        <w:t xml:space="preserve"> </w:t>
      </w:r>
      <w:r w:rsidRPr="00101F86">
        <w:rPr>
          <w:rFonts w:ascii="Calibri" w:eastAsia="Times New Roman" w:hAnsi="Calibri" w:cs="Calibri"/>
          <w:noProof w:val="0"/>
          <w:color w:val="202124"/>
          <w:spacing w:val="3"/>
          <w:lang w:eastAsia="fr-FR"/>
        </w:rPr>
        <w:t>Le diagnostic a mis en évidence les grandes tendances du territoire. Le Projet d’Aménagement et de Développement Durable (PADD) a fixé les grands objectifs de développement du territoire.</w:t>
      </w:r>
      <w:r w:rsidR="0052414B">
        <w:rPr>
          <w:rFonts w:ascii="Calibri" w:eastAsia="Times New Roman" w:hAnsi="Calibri" w:cs="Calibri"/>
          <w:noProof w:val="0"/>
          <w:color w:val="202124"/>
          <w:spacing w:val="3"/>
          <w:lang w:eastAsia="fr-FR"/>
        </w:rPr>
        <w:t xml:space="preserve"> </w:t>
      </w:r>
      <w:r w:rsidRPr="00101F86">
        <w:rPr>
          <w:rFonts w:ascii="Calibri" w:eastAsia="Times New Roman" w:hAnsi="Calibri" w:cs="Calibri"/>
          <w:noProof w:val="0"/>
          <w:color w:val="202124"/>
          <w:spacing w:val="3"/>
          <w:lang w:eastAsia="fr-FR"/>
        </w:rPr>
        <w:t>Le Document d’Orientation et d’Objectifs</w:t>
      </w:r>
      <w:r w:rsidRPr="0046514C">
        <w:rPr>
          <w:rFonts w:ascii="Calibri" w:eastAsia="Times New Roman" w:hAnsi="Calibri" w:cs="Calibri"/>
          <w:noProof w:val="0"/>
          <w:color w:val="202124"/>
          <w:spacing w:val="3"/>
          <w:lang w:eastAsia="fr-FR"/>
        </w:rPr>
        <w:t xml:space="preserve"> (DOO)</w:t>
      </w:r>
      <w:r w:rsidRPr="00101F86">
        <w:rPr>
          <w:rFonts w:ascii="Calibri" w:eastAsia="Times New Roman" w:hAnsi="Calibri" w:cs="Calibri"/>
          <w:noProof w:val="0"/>
          <w:color w:val="202124"/>
          <w:spacing w:val="3"/>
          <w:lang w:eastAsia="fr-FR"/>
        </w:rPr>
        <w:t>, en cours d’élaboration, constitue la boîte à outils pour mettre en œuvre le SCOT.</w:t>
      </w:r>
      <w:r w:rsidRPr="0046514C">
        <w:rPr>
          <w:rFonts w:ascii="Calibri" w:eastAsia="Times New Roman" w:hAnsi="Calibri" w:cs="Calibri"/>
          <w:noProof w:val="0"/>
          <w:color w:val="202124"/>
          <w:spacing w:val="3"/>
          <w:lang w:eastAsia="fr-FR"/>
        </w:rPr>
        <w:t xml:space="preserve"> Il est complété par un DAAC « Document d’Aménagement Artisanal et Commercial (DAAC) » qui définit les règles du jeu en matière d’aménagement </w:t>
      </w:r>
      <w:r w:rsidR="0046514C" w:rsidRPr="0046514C">
        <w:rPr>
          <w:rFonts w:ascii="Calibri" w:eastAsia="Times New Roman" w:hAnsi="Calibri" w:cs="Calibri"/>
          <w:noProof w:val="0"/>
          <w:color w:val="202124"/>
          <w:spacing w:val="3"/>
          <w:lang w:eastAsia="fr-FR"/>
        </w:rPr>
        <w:t xml:space="preserve">commercial </w:t>
      </w:r>
      <w:r w:rsidRPr="0046514C">
        <w:rPr>
          <w:rFonts w:ascii="Calibri" w:eastAsia="Times New Roman" w:hAnsi="Calibri" w:cs="Calibri"/>
          <w:noProof w:val="0"/>
          <w:color w:val="202124"/>
          <w:spacing w:val="3"/>
          <w:lang w:eastAsia="fr-FR"/>
        </w:rPr>
        <w:t xml:space="preserve">sous forme de prescriptions et de recommandations </w:t>
      </w:r>
      <w:r w:rsidR="0046514C" w:rsidRPr="0046514C">
        <w:rPr>
          <w:rFonts w:ascii="Calibri" w:eastAsia="Times New Roman" w:hAnsi="Calibri" w:cs="Calibri"/>
          <w:noProof w:val="0"/>
          <w:color w:val="202124"/>
          <w:spacing w:val="3"/>
          <w:lang w:eastAsia="fr-FR"/>
        </w:rPr>
        <w:t>afin de conforter</w:t>
      </w:r>
      <w:r w:rsidRPr="0046514C">
        <w:rPr>
          <w:rFonts w:ascii="Calibri" w:eastAsia="Times New Roman" w:hAnsi="Calibri" w:cs="Calibri"/>
          <w:noProof w:val="0"/>
          <w:color w:val="202124"/>
          <w:spacing w:val="3"/>
          <w:lang w:eastAsia="fr-FR"/>
        </w:rPr>
        <w:t xml:space="preserve"> les grands équilibres du territoire.</w:t>
      </w:r>
      <w:r w:rsidR="009F54D5">
        <w:rPr>
          <w:rFonts w:ascii="Calibri" w:eastAsia="Times New Roman" w:hAnsi="Calibri" w:cs="Calibri"/>
          <w:noProof w:val="0"/>
          <w:color w:val="202124"/>
          <w:spacing w:val="3"/>
          <w:lang w:eastAsia="fr-FR"/>
        </w:rPr>
        <w:t xml:space="preserve"> Sémaphores accompagne le PETR dans la révision du volet économique et commercial du SCOT.</w:t>
      </w:r>
    </w:p>
    <w:p w14:paraId="7398CD06" w14:textId="77777777" w:rsidR="0046514C" w:rsidRPr="0046514C" w:rsidRDefault="0046514C" w:rsidP="0046514C">
      <w:pPr>
        <w:spacing w:after="0"/>
        <w:rPr>
          <w:rFonts w:ascii="Calibri" w:eastAsia="Times New Roman" w:hAnsi="Calibri" w:cs="Calibri"/>
          <w:noProof w:val="0"/>
          <w:color w:val="202124"/>
          <w:spacing w:val="3"/>
          <w:lang w:eastAsia="fr-FR"/>
        </w:rPr>
      </w:pPr>
    </w:p>
    <w:p w14:paraId="47FE5EB5" w14:textId="77777777" w:rsidR="0046514C" w:rsidRPr="0046514C" w:rsidRDefault="00101F86" w:rsidP="0046514C">
      <w:pPr>
        <w:spacing w:after="0"/>
        <w:rPr>
          <w:rFonts w:ascii="Calibri" w:eastAsia="Times New Roman" w:hAnsi="Calibri" w:cs="Calibri"/>
          <w:noProof w:val="0"/>
          <w:color w:val="202124"/>
          <w:spacing w:val="3"/>
          <w:lang w:eastAsia="fr-FR"/>
        </w:rPr>
      </w:pPr>
      <w:r w:rsidRPr="0046514C">
        <w:rPr>
          <w:rFonts w:ascii="Calibri" w:eastAsia="Times New Roman" w:hAnsi="Calibri" w:cs="Calibri"/>
          <w:noProof w:val="0"/>
          <w:color w:val="202124"/>
          <w:spacing w:val="3"/>
          <w:lang w:eastAsia="fr-FR"/>
        </w:rPr>
        <w:t>Nous vous proposons dans le cadre de ce questionnaire de vous positionner quant à différentes propositions de formulation</w:t>
      </w:r>
      <w:r w:rsidR="0052414B">
        <w:rPr>
          <w:rFonts w:ascii="Calibri" w:eastAsia="Times New Roman" w:hAnsi="Calibri" w:cs="Calibri"/>
          <w:noProof w:val="0"/>
          <w:color w:val="202124"/>
          <w:spacing w:val="3"/>
          <w:lang w:eastAsia="fr-FR"/>
        </w:rPr>
        <w:t>s</w:t>
      </w:r>
      <w:r w:rsidR="0046514C" w:rsidRPr="0046514C">
        <w:rPr>
          <w:rFonts w:ascii="Calibri" w:eastAsia="Times New Roman" w:hAnsi="Calibri" w:cs="Calibri"/>
          <w:noProof w:val="0"/>
          <w:color w:val="202124"/>
          <w:spacing w:val="3"/>
          <w:lang w:eastAsia="fr-FR"/>
        </w:rPr>
        <w:t xml:space="preserve"> de prescription</w:t>
      </w:r>
      <w:r w:rsidR="0046514C">
        <w:rPr>
          <w:rFonts w:ascii="Calibri" w:eastAsia="Times New Roman" w:hAnsi="Calibri" w:cs="Calibri"/>
          <w:noProof w:val="0"/>
          <w:color w:val="202124"/>
          <w:spacing w:val="3"/>
          <w:lang w:eastAsia="fr-FR"/>
        </w:rPr>
        <w:t>s</w:t>
      </w:r>
      <w:r w:rsidR="0046514C" w:rsidRPr="0046514C">
        <w:rPr>
          <w:rFonts w:ascii="Calibri" w:eastAsia="Times New Roman" w:hAnsi="Calibri" w:cs="Calibri"/>
          <w:noProof w:val="0"/>
          <w:color w:val="202124"/>
          <w:spacing w:val="3"/>
          <w:lang w:eastAsia="fr-FR"/>
        </w:rPr>
        <w:t xml:space="preserve"> ou de recommandation</w:t>
      </w:r>
      <w:r w:rsidR="0046514C">
        <w:rPr>
          <w:rFonts w:ascii="Calibri" w:eastAsia="Times New Roman" w:hAnsi="Calibri" w:cs="Calibri"/>
          <w:noProof w:val="0"/>
          <w:color w:val="202124"/>
          <w:spacing w:val="3"/>
          <w:lang w:eastAsia="fr-FR"/>
        </w:rPr>
        <w:t>s.</w:t>
      </w:r>
    </w:p>
    <w:p w14:paraId="04842597" w14:textId="77777777" w:rsidR="0046514C" w:rsidRPr="0046514C" w:rsidRDefault="0046514C" w:rsidP="0046514C">
      <w:pPr>
        <w:pStyle w:val="Paragraphedeliste"/>
        <w:numPr>
          <w:ilvl w:val="0"/>
          <w:numId w:val="34"/>
        </w:numPr>
        <w:spacing w:after="0"/>
        <w:rPr>
          <w:rFonts w:ascii="Calibri" w:eastAsia="Times New Roman" w:hAnsi="Calibri" w:cs="Calibri"/>
          <w:noProof w:val="0"/>
          <w:color w:val="202124"/>
          <w:spacing w:val="3"/>
          <w:lang w:eastAsia="fr-FR"/>
        </w:rPr>
      </w:pPr>
      <w:r w:rsidRPr="0046514C">
        <w:rPr>
          <w:rFonts w:ascii="Calibri" w:eastAsia="Times New Roman" w:hAnsi="Calibri" w:cs="Calibri"/>
          <w:b/>
          <w:noProof w:val="0"/>
          <w:color w:val="202124"/>
          <w:spacing w:val="3"/>
          <w:lang w:eastAsia="fr-FR"/>
        </w:rPr>
        <w:t>Les « prescriptions »</w:t>
      </w:r>
      <w:r w:rsidRPr="0046514C">
        <w:rPr>
          <w:rFonts w:ascii="Calibri" w:eastAsia="Times New Roman" w:hAnsi="Calibri" w:cs="Calibri"/>
          <w:noProof w:val="0"/>
          <w:color w:val="202124"/>
          <w:spacing w:val="3"/>
          <w:lang w:eastAsia="fr-FR"/>
        </w:rPr>
        <w:t xml:space="preserve"> ont vocation à créer des normes juridiques opposables aux tiers, et sont donc contraignantes. Les Plans locaux d’urbanisme</w:t>
      </w:r>
      <w:r w:rsidR="009F54D5">
        <w:rPr>
          <w:rFonts w:ascii="Calibri" w:eastAsia="Times New Roman" w:hAnsi="Calibri" w:cs="Calibri"/>
          <w:noProof w:val="0"/>
          <w:color w:val="202124"/>
          <w:spacing w:val="3"/>
          <w:lang w:eastAsia="fr-FR"/>
        </w:rPr>
        <w:t>, de l’Habitat ou de Déplacements par exemple</w:t>
      </w:r>
      <w:r w:rsidRPr="0046514C">
        <w:rPr>
          <w:rFonts w:ascii="Calibri" w:eastAsia="Times New Roman" w:hAnsi="Calibri" w:cs="Calibri"/>
          <w:noProof w:val="0"/>
          <w:color w:val="202124"/>
          <w:spacing w:val="3"/>
          <w:lang w:eastAsia="fr-FR"/>
        </w:rPr>
        <w:t xml:space="preserve"> devront être compatibles avec celles-ci.</w:t>
      </w:r>
    </w:p>
    <w:p w14:paraId="5CA2D18B" w14:textId="77777777" w:rsidR="0046514C" w:rsidRPr="0046514C" w:rsidRDefault="0046514C" w:rsidP="009F54D5">
      <w:pPr>
        <w:pStyle w:val="Paragraphedeliste"/>
        <w:numPr>
          <w:ilvl w:val="0"/>
          <w:numId w:val="34"/>
        </w:numPr>
        <w:spacing w:after="0"/>
        <w:rPr>
          <w:rFonts w:ascii="Calibri" w:eastAsia="Times New Roman" w:hAnsi="Calibri" w:cs="Calibri"/>
          <w:noProof w:val="0"/>
          <w:color w:val="202124"/>
          <w:spacing w:val="3"/>
          <w:lang w:eastAsia="fr-FR"/>
        </w:rPr>
      </w:pPr>
      <w:r w:rsidRPr="0046514C">
        <w:rPr>
          <w:rFonts w:ascii="Calibri" w:eastAsia="Times New Roman" w:hAnsi="Calibri" w:cs="Calibri"/>
          <w:b/>
          <w:noProof w:val="0"/>
          <w:color w:val="202124"/>
          <w:spacing w:val="3"/>
          <w:lang w:eastAsia="fr-FR"/>
        </w:rPr>
        <w:t>Les « recommandations »</w:t>
      </w:r>
      <w:r w:rsidRPr="0046514C">
        <w:rPr>
          <w:rFonts w:ascii="Calibri" w:eastAsia="Times New Roman" w:hAnsi="Calibri" w:cs="Calibri"/>
          <w:noProof w:val="0"/>
          <w:color w:val="202124"/>
          <w:spacing w:val="3"/>
          <w:lang w:eastAsia="fr-FR"/>
        </w:rPr>
        <w:t xml:space="preserve"> sont des intentions générales destinées à servir de guide</w:t>
      </w:r>
      <w:r>
        <w:rPr>
          <w:rFonts w:ascii="Calibri" w:eastAsia="Times New Roman" w:hAnsi="Calibri" w:cs="Calibri"/>
          <w:noProof w:val="0"/>
          <w:color w:val="202124"/>
          <w:spacing w:val="3"/>
          <w:lang w:eastAsia="fr-FR"/>
        </w:rPr>
        <w:t>,</w:t>
      </w:r>
      <w:r w:rsidRPr="0046514C">
        <w:rPr>
          <w:rFonts w:ascii="Calibri" w:eastAsia="Times New Roman" w:hAnsi="Calibri" w:cs="Calibri"/>
          <w:noProof w:val="0"/>
          <w:color w:val="202124"/>
          <w:spacing w:val="3"/>
          <w:lang w:eastAsia="fr-FR"/>
        </w:rPr>
        <w:t xml:space="preserve"> de conseil</w:t>
      </w:r>
      <w:r>
        <w:rPr>
          <w:rFonts w:ascii="Calibri" w:eastAsia="Times New Roman" w:hAnsi="Calibri" w:cs="Calibri"/>
          <w:noProof w:val="0"/>
          <w:color w:val="202124"/>
          <w:spacing w:val="3"/>
          <w:lang w:eastAsia="fr-FR"/>
        </w:rPr>
        <w:t xml:space="preserve"> ou bonnes pratiques</w:t>
      </w:r>
      <w:r w:rsidRPr="0046514C">
        <w:rPr>
          <w:rFonts w:ascii="Calibri" w:eastAsia="Times New Roman" w:hAnsi="Calibri" w:cs="Calibri"/>
          <w:noProof w:val="0"/>
          <w:color w:val="202124"/>
          <w:spacing w:val="3"/>
          <w:lang w:eastAsia="fr-FR"/>
        </w:rPr>
        <w:t xml:space="preserve">, sans portée juridique </w:t>
      </w:r>
      <w:r>
        <w:rPr>
          <w:rFonts w:ascii="Calibri" w:eastAsia="Times New Roman" w:hAnsi="Calibri" w:cs="Calibri"/>
          <w:noProof w:val="0"/>
          <w:color w:val="202124"/>
          <w:spacing w:val="3"/>
          <w:lang w:eastAsia="fr-FR"/>
        </w:rPr>
        <w:t>(</w:t>
      </w:r>
      <w:r w:rsidRPr="0046514C">
        <w:rPr>
          <w:rFonts w:ascii="Calibri" w:eastAsia="Times New Roman" w:hAnsi="Calibri" w:cs="Calibri"/>
          <w:noProof w:val="0"/>
          <w:color w:val="202124"/>
          <w:spacing w:val="3"/>
          <w:lang w:eastAsia="fr-FR"/>
        </w:rPr>
        <w:t>qui ne présentent pas de caractère obligatoire</w:t>
      </w:r>
      <w:r>
        <w:rPr>
          <w:rFonts w:ascii="Calibri" w:eastAsia="Times New Roman" w:hAnsi="Calibri" w:cs="Calibri"/>
          <w:noProof w:val="0"/>
          <w:color w:val="202124"/>
          <w:spacing w:val="3"/>
          <w:lang w:eastAsia="fr-FR"/>
        </w:rPr>
        <w:t>)</w:t>
      </w:r>
      <w:r w:rsidR="009F54D5">
        <w:rPr>
          <w:rFonts w:ascii="Calibri" w:eastAsia="Times New Roman" w:hAnsi="Calibri" w:cs="Calibri"/>
          <w:noProof w:val="0"/>
          <w:color w:val="202124"/>
          <w:spacing w:val="3"/>
          <w:lang w:eastAsia="fr-FR"/>
        </w:rPr>
        <w:t>.</w:t>
      </w:r>
    </w:p>
    <w:p w14:paraId="6D4DAA78" w14:textId="77777777" w:rsidR="0046514C" w:rsidRPr="0046514C" w:rsidRDefault="0046514C" w:rsidP="0046514C">
      <w:pPr>
        <w:spacing w:after="0"/>
        <w:rPr>
          <w:rFonts w:ascii="Calibri" w:eastAsia="Times New Roman" w:hAnsi="Calibri" w:cs="Calibri"/>
          <w:noProof w:val="0"/>
          <w:color w:val="202124"/>
          <w:spacing w:val="3"/>
          <w:lang w:eastAsia="fr-FR"/>
        </w:rPr>
      </w:pPr>
    </w:p>
    <w:p w14:paraId="5791A9CA" w14:textId="77777777" w:rsidR="009F54D5" w:rsidRPr="009F54D5" w:rsidRDefault="009F54D5" w:rsidP="0046514C">
      <w:pPr>
        <w:spacing w:after="0"/>
        <w:rPr>
          <w:rFonts w:ascii="Calibri" w:eastAsia="Times New Roman" w:hAnsi="Calibri" w:cs="Calibri"/>
          <w:b/>
          <w:noProof w:val="0"/>
          <w:color w:val="202124"/>
          <w:spacing w:val="3"/>
          <w:lang w:eastAsia="fr-FR"/>
        </w:rPr>
      </w:pPr>
      <w:r w:rsidRPr="009F54D5">
        <w:rPr>
          <w:rFonts w:ascii="Calibri" w:eastAsia="Times New Roman" w:hAnsi="Calibri" w:cs="Calibri"/>
          <w:b/>
          <w:noProof w:val="0"/>
          <w:color w:val="202124"/>
          <w:spacing w:val="3"/>
          <w:lang w:eastAsia="fr-FR"/>
        </w:rPr>
        <w:t>Vous pourrez vous positionner en indiquant pour chaque proposition de formulation si vous pensez qu’il devrait s’agir d’une prescription ou plutôt d’une</w:t>
      </w:r>
      <w:r w:rsidR="00101F86" w:rsidRPr="009F54D5">
        <w:rPr>
          <w:rFonts w:ascii="Calibri" w:eastAsia="Times New Roman" w:hAnsi="Calibri" w:cs="Calibri"/>
          <w:b/>
          <w:noProof w:val="0"/>
          <w:color w:val="202124"/>
          <w:spacing w:val="3"/>
          <w:lang w:eastAsia="fr-FR"/>
        </w:rPr>
        <w:t xml:space="preserve"> recommandation ou </w:t>
      </w:r>
      <w:r w:rsidRPr="009F54D5">
        <w:rPr>
          <w:rFonts w:ascii="Calibri" w:eastAsia="Times New Roman" w:hAnsi="Calibri" w:cs="Calibri"/>
          <w:b/>
          <w:noProof w:val="0"/>
          <w:color w:val="202124"/>
          <w:spacing w:val="3"/>
          <w:lang w:eastAsia="fr-FR"/>
        </w:rPr>
        <w:t xml:space="preserve">même si </w:t>
      </w:r>
      <w:r w:rsidR="00101F86" w:rsidRPr="009F54D5">
        <w:rPr>
          <w:rFonts w:ascii="Calibri" w:eastAsia="Times New Roman" w:hAnsi="Calibri" w:cs="Calibri"/>
          <w:b/>
          <w:noProof w:val="0"/>
          <w:color w:val="202124"/>
          <w:spacing w:val="3"/>
          <w:lang w:eastAsia="fr-FR"/>
        </w:rPr>
        <w:t>vous n’êtes pas d’accord</w:t>
      </w:r>
      <w:r w:rsidRPr="009F54D5">
        <w:rPr>
          <w:rFonts w:ascii="Calibri" w:eastAsia="Times New Roman" w:hAnsi="Calibri" w:cs="Calibri"/>
          <w:b/>
          <w:noProof w:val="0"/>
          <w:color w:val="202124"/>
          <w:spacing w:val="3"/>
          <w:lang w:eastAsia="fr-FR"/>
        </w:rPr>
        <w:t xml:space="preserve"> avec la proposition</w:t>
      </w:r>
      <w:r w:rsidR="00101F86" w:rsidRPr="009F54D5">
        <w:rPr>
          <w:rFonts w:ascii="Calibri" w:eastAsia="Times New Roman" w:hAnsi="Calibri" w:cs="Calibri"/>
          <w:b/>
          <w:noProof w:val="0"/>
          <w:color w:val="202124"/>
          <w:spacing w:val="3"/>
          <w:lang w:eastAsia="fr-FR"/>
        </w:rPr>
        <w:t>.</w:t>
      </w:r>
    </w:p>
    <w:p w14:paraId="0A2B8F51" w14:textId="77777777" w:rsidR="009F54D5" w:rsidRPr="0052414B" w:rsidRDefault="009F54D5" w:rsidP="009F54D5">
      <w:pPr>
        <w:rPr>
          <w:rFonts w:ascii="Calibri" w:eastAsia="Times New Roman" w:hAnsi="Calibri" w:cs="Calibri"/>
          <w:noProof w:val="0"/>
          <w:color w:val="202124"/>
          <w:spacing w:val="3"/>
          <w:lang w:eastAsia="fr-FR"/>
        </w:rPr>
      </w:pPr>
      <w:r w:rsidRPr="009F54D5">
        <w:rPr>
          <w:rFonts w:ascii="Calibri" w:eastAsia="Times New Roman" w:hAnsi="Calibri" w:cs="Calibri"/>
          <w:noProof w:val="0"/>
          <w:color w:val="202124"/>
          <w:spacing w:val="3"/>
          <w:lang w:eastAsia="fr-FR"/>
        </w:rPr>
        <w:t xml:space="preserve">L’objectif de ce questionnaire est </w:t>
      </w:r>
      <w:r>
        <w:rPr>
          <w:rFonts w:ascii="Calibri" w:eastAsia="Times New Roman" w:hAnsi="Calibri" w:cs="Calibri"/>
          <w:noProof w:val="0"/>
          <w:color w:val="202124"/>
          <w:spacing w:val="3"/>
          <w:lang w:eastAsia="fr-FR"/>
        </w:rPr>
        <w:t xml:space="preserve">d’identifier les formulations qui font consensus et celles qui </w:t>
      </w:r>
      <w:r w:rsidRPr="0052414B">
        <w:rPr>
          <w:rFonts w:ascii="Calibri" w:eastAsia="Times New Roman" w:hAnsi="Calibri" w:cs="Calibri"/>
          <w:noProof w:val="0"/>
          <w:color w:val="202124"/>
          <w:spacing w:val="3"/>
          <w:lang w:eastAsia="fr-FR"/>
        </w:rPr>
        <w:t>semblent davantage être approfondies et mises en débat. Les éléments recueillis feront l’objet d’une synthèse globalisée qui sera restituée lors du prochain atelier. Les données seront confidentielles et ne seront en aucun cas diffusées.</w:t>
      </w:r>
    </w:p>
    <w:p w14:paraId="4425BD3D" w14:textId="77777777" w:rsidR="009F54D5" w:rsidRDefault="009F54D5" w:rsidP="0052414B">
      <w:pPr>
        <w:pStyle w:val="Textebrut"/>
        <w:jc w:val="both"/>
        <w:rPr>
          <w:rFonts w:cs="Calibri"/>
          <w:szCs w:val="22"/>
        </w:rPr>
      </w:pPr>
      <w:r w:rsidRPr="0052414B">
        <w:rPr>
          <w:rFonts w:cs="Calibri"/>
          <w:szCs w:val="22"/>
        </w:rPr>
        <w:t>Cette enquête est facultative. Les données recueillies seront restituées de façon anonyme, dans une synthèse statistique globalisée par le cabinet Sémaphores. Sémaphores ne conservera pas vos données personnelles (nom, prénom, fonction), collectées pour réaliser sa prestation, au-delà de la période nécessaire à la réalisation de l’enquête.</w:t>
      </w:r>
      <w:r w:rsidR="0052414B" w:rsidRPr="0052414B">
        <w:rPr>
          <w:rFonts w:cs="Calibri"/>
          <w:szCs w:val="22"/>
        </w:rPr>
        <w:t xml:space="preserve"> </w:t>
      </w:r>
      <w:r w:rsidRPr="0052414B">
        <w:rPr>
          <w:rFonts w:cs="Calibri"/>
          <w:szCs w:val="22"/>
        </w:rPr>
        <w:t>Le PETR de la Baie du Mont Saint-Michel conservera l’ensemble des données pendant</w:t>
      </w:r>
      <w:r w:rsidR="0052414B" w:rsidRPr="0052414B">
        <w:rPr>
          <w:rFonts w:cs="Calibri"/>
          <w:szCs w:val="22"/>
        </w:rPr>
        <w:t xml:space="preserve"> </w:t>
      </w:r>
      <w:r w:rsidRPr="0052414B">
        <w:rPr>
          <w:rFonts w:cs="Calibri"/>
          <w:szCs w:val="22"/>
        </w:rPr>
        <w:t xml:space="preserve">5 ans </w:t>
      </w:r>
      <w:r w:rsidR="001E3460">
        <w:rPr>
          <w:rFonts w:cs="Calibri"/>
          <w:szCs w:val="22"/>
        </w:rPr>
        <w:t xml:space="preserve">pour </w:t>
      </w:r>
      <w:r w:rsidR="0052414B" w:rsidRPr="0052414B">
        <w:rPr>
          <w:rFonts w:cs="Calibri"/>
          <w:szCs w:val="22"/>
        </w:rPr>
        <w:t>pouvoir disposer des éléments de travail</w:t>
      </w:r>
      <w:r w:rsidRPr="0052414B">
        <w:rPr>
          <w:rFonts w:cs="Calibri"/>
          <w:color w:val="000000"/>
          <w:szCs w:val="22"/>
        </w:rPr>
        <w:t>.</w:t>
      </w:r>
      <w:r w:rsidR="0052414B" w:rsidRPr="0052414B">
        <w:rPr>
          <w:rFonts w:cs="Calibri"/>
          <w:color w:val="000000"/>
          <w:szCs w:val="22"/>
        </w:rPr>
        <w:t xml:space="preserve"> </w:t>
      </w:r>
      <w:r w:rsidRPr="0052414B">
        <w:rPr>
          <w:rFonts w:cs="Calibri"/>
          <w:szCs w:val="22"/>
        </w:rPr>
        <w:t>Conformément au Règlement Européen sur la Protection des Données, vous pouvez exercer votre droit d'accès et de rectification de vos données ainsi que votre droit d'opposition à</w:t>
      </w:r>
      <w:r w:rsidR="0052414B" w:rsidRPr="0052414B">
        <w:rPr>
          <w:rFonts w:cs="Calibri"/>
          <w:szCs w:val="22"/>
        </w:rPr>
        <w:t xml:space="preserve"> </w:t>
      </w:r>
      <w:r w:rsidRPr="0052414B">
        <w:rPr>
          <w:rFonts w:cs="Calibri"/>
          <w:szCs w:val="22"/>
        </w:rPr>
        <w:t xml:space="preserve">leur traitement en adressant un mail à </w:t>
      </w:r>
      <w:hyperlink r:id="rId8" w:history="1">
        <w:r w:rsidR="0052414B" w:rsidRPr="00875AEC">
          <w:rPr>
            <w:rStyle w:val="Lienhypertexte"/>
            <w:rFonts w:cs="Calibri"/>
            <w:szCs w:val="22"/>
          </w:rPr>
          <w:t>xxxmail@xxxxmail.fr</w:t>
        </w:r>
      </w:hyperlink>
      <w:r w:rsidRPr="0052414B">
        <w:rPr>
          <w:rFonts w:cs="Calibri"/>
          <w:szCs w:val="22"/>
        </w:rPr>
        <w:t>.</w:t>
      </w:r>
    </w:p>
    <w:p w14:paraId="76D9AA71" w14:textId="77777777" w:rsidR="0052414B" w:rsidRPr="0052414B" w:rsidRDefault="0052414B" w:rsidP="0052414B">
      <w:pPr>
        <w:pStyle w:val="Textebrut"/>
        <w:jc w:val="both"/>
        <w:rPr>
          <w:rFonts w:cs="Calibri"/>
          <w:szCs w:val="22"/>
        </w:rPr>
      </w:pPr>
    </w:p>
    <w:p w14:paraId="176CB6BA" w14:textId="77777777" w:rsidR="009F54D5" w:rsidRPr="0052414B" w:rsidRDefault="009F54D5" w:rsidP="0052414B">
      <w:pPr>
        <w:rPr>
          <w:rFonts w:ascii="Calibri" w:eastAsia="Times New Roman" w:hAnsi="Calibri" w:cs="Calibri"/>
          <w:b/>
          <w:noProof w:val="0"/>
          <w:color w:val="202124"/>
          <w:spacing w:val="3"/>
          <w:lang w:eastAsia="fr-FR"/>
        </w:rPr>
      </w:pPr>
      <w:r w:rsidRPr="0052414B">
        <w:rPr>
          <w:rFonts w:ascii="Calibri" w:eastAsia="Times New Roman" w:hAnsi="Calibri" w:cs="Calibri"/>
          <w:b/>
          <w:i/>
          <w:color w:val="000000"/>
        </w:rPr>
        <w:t>Nous vous remercions par avance de votre collaboration</w:t>
      </w:r>
      <w:r w:rsidR="0052414B" w:rsidRPr="0052414B">
        <w:rPr>
          <w:rFonts w:ascii="Calibri" w:eastAsia="Times New Roman" w:hAnsi="Calibri" w:cs="Calibri"/>
          <w:b/>
          <w:i/>
          <w:color w:val="000000"/>
        </w:rPr>
        <w:t xml:space="preserve">. Compléter le questionnaire </w:t>
      </w:r>
      <w:r w:rsidR="00101F86" w:rsidRPr="0052414B">
        <w:rPr>
          <w:rFonts w:ascii="Calibri" w:eastAsia="Times New Roman" w:hAnsi="Calibri" w:cs="Calibri"/>
          <w:b/>
          <w:noProof w:val="0"/>
          <w:color w:val="202124"/>
          <w:spacing w:val="3"/>
          <w:lang w:eastAsia="fr-FR"/>
        </w:rPr>
        <w:t xml:space="preserve">ne vous prendra pas plus de </w:t>
      </w:r>
      <w:r w:rsidR="0046514C" w:rsidRPr="0052414B">
        <w:rPr>
          <w:rFonts w:ascii="Calibri" w:eastAsia="Times New Roman" w:hAnsi="Calibri" w:cs="Calibri"/>
          <w:b/>
          <w:noProof w:val="0"/>
          <w:color w:val="202124"/>
          <w:spacing w:val="3"/>
          <w:lang w:eastAsia="fr-FR"/>
        </w:rPr>
        <w:t>3</w:t>
      </w:r>
      <w:r w:rsidR="00101F86" w:rsidRPr="0052414B">
        <w:rPr>
          <w:rFonts w:ascii="Calibri" w:eastAsia="Times New Roman" w:hAnsi="Calibri" w:cs="Calibri"/>
          <w:b/>
          <w:noProof w:val="0"/>
          <w:color w:val="202124"/>
          <w:spacing w:val="3"/>
          <w:lang w:eastAsia="fr-FR"/>
        </w:rPr>
        <w:t>0 minutes.</w:t>
      </w:r>
    </w:p>
    <w:p w14:paraId="40AAB2D8" w14:textId="77777777" w:rsidR="00101F86" w:rsidRDefault="009F54D5" w:rsidP="0046514C">
      <w:pPr>
        <w:spacing w:after="0"/>
        <w:rPr>
          <w:rFonts w:ascii="Calibri" w:eastAsia="Times New Roman" w:hAnsi="Calibri" w:cs="Calibri"/>
          <w:noProof w:val="0"/>
          <w:color w:val="202124"/>
          <w:spacing w:val="3"/>
          <w:lang w:eastAsia="fr-FR"/>
        </w:rPr>
      </w:pPr>
      <w:r>
        <w:rPr>
          <w:rFonts w:ascii="Calibri" w:eastAsia="Times New Roman" w:hAnsi="Calibri" w:cs="Calibri"/>
          <w:noProof w:val="0"/>
          <w:color w:val="202124"/>
          <w:spacing w:val="3"/>
          <w:lang w:eastAsia="fr-FR"/>
        </w:rPr>
        <w:t xml:space="preserve">Pour toute information complémentaire vous pouvez contacter XXX, PETR de la Baie du Mont Saint-Michel au XXXXXXX – </w:t>
      </w:r>
      <w:proofErr w:type="spellStart"/>
      <w:r>
        <w:rPr>
          <w:rFonts w:ascii="Calibri" w:eastAsia="Times New Roman" w:hAnsi="Calibri" w:cs="Calibri"/>
          <w:noProof w:val="0"/>
          <w:color w:val="202124"/>
          <w:spacing w:val="3"/>
          <w:lang w:eastAsia="fr-FR"/>
        </w:rPr>
        <w:t>mail@mail</w:t>
      </w:r>
      <w:proofErr w:type="spellEnd"/>
    </w:p>
    <w:p w14:paraId="6F9BE7ED" w14:textId="77777777" w:rsidR="0052414B" w:rsidRDefault="0052414B">
      <w:pPr>
        <w:spacing w:after="160" w:line="259" w:lineRule="auto"/>
        <w:jc w:val="left"/>
        <w:rPr>
          <w:rFonts w:ascii="Calibri" w:eastAsia="Times New Roman" w:hAnsi="Calibri" w:cs="Calibri"/>
          <w:noProof w:val="0"/>
          <w:color w:val="202124"/>
          <w:spacing w:val="3"/>
          <w:lang w:eastAsia="fr-FR"/>
        </w:rPr>
      </w:pPr>
      <w:r>
        <w:rPr>
          <w:rFonts w:ascii="Calibri" w:eastAsia="Times New Roman" w:hAnsi="Calibri" w:cs="Calibri"/>
          <w:noProof w:val="0"/>
          <w:color w:val="202124"/>
          <w:spacing w:val="3"/>
          <w:lang w:eastAsia="fr-FR"/>
        </w:rPr>
        <w:br w:type="page"/>
      </w:r>
    </w:p>
    <w:p w14:paraId="4B1D58AC" w14:textId="77777777" w:rsidR="006B544B" w:rsidRPr="0052414B" w:rsidRDefault="0052414B" w:rsidP="0046514C">
      <w:pPr>
        <w:jc w:val="left"/>
        <w:rPr>
          <w:rFonts w:ascii="Calibri" w:eastAsia="Times New Roman" w:hAnsi="Calibri" w:cs="Calibri"/>
          <w:b/>
          <w:noProof w:val="0"/>
          <w:color w:val="0085B9" w:themeColor="accent1"/>
        </w:rPr>
      </w:pPr>
      <w:r w:rsidRPr="0052414B">
        <w:rPr>
          <w:rFonts w:ascii="Calibri" w:eastAsia="Times New Roman" w:hAnsi="Calibri" w:cs="Calibri"/>
          <w:b/>
          <w:noProof w:val="0"/>
          <w:color w:val="0085B9" w:themeColor="accent1"/>
        </w:rPr>
        <w:lastRenderedPageBreak/>
        <w:t>Introduction</w:t>
      </w:r>
    </w:p>
    <w:tbl>
      <w:tblPr>
        <w:tblStyle w:val="Grilledutableau"/>
        <w:tblW w:w="0" w:type="auto"/>
        <w:tblLook w:val="04A0" w:firstRow="1" w:lastRow="0" w:firstColumn="1" w:lastColumn="0" w:noHBand="0" w:noVBand="1"/>
      </w:tblPr>
      <w:tblGrid>
        <w:gridCol w:w="1980"/>
        <w:gridCol w:w="4819"/>
      </w:tblGrid>
      <w:tr w:rsidR="006B544B" w:rsidRPr="0046514C" w14:paraId="2F6B5CC3" w14:textId="77777777" w:rsidTr="009F54D5">
        <w:tc>
          <w:tcPr>
            <w:tcW w:w="1980" w:type="dxa"/>
          </w:tcPr>
          <w:p w14:paraId="3FDF95C7" w14:textId="77777777" w:rsidR="006B544B" w:rsidRPr="0046514C" w:rsidRDefault="006B544B" w:rsidP="0046514C">
            <w:pPr>
              <w:jc w:val="right"/>
              <w:rPr>
                <w:rFonts w:ascii="Calibri" w:eastAsia="Times New Roman" w:hAnsi="Calibri" w:cs="Calibri"/>
                <w:noProof w:val="0"/>
                <w:sz w:val="22"/>
              </w:rPr>
            </w:pPr>
            <w:r w:rsidRPr="0046514C">
              <w:rPr>
                <w:rFonts w:ascii="Calibri" w:eastAsia="Times New Roman" w:hAnsi="Calibri" w:cs="Calibri"/>
                <w:noProof w:val="0"/>
                <w:sz w:val="22"/>
              </w:rPr>
              <w:t>Prénom, nom :</w:t>
            </w:r>
          </w:p>
        </w:tc>
        <w:tc>
          <w:tcPr>
            <w:tcW w:w="4819" w:type="dxa"/>
          </w:tcPr>
          <w:p w14:paraId="7F81BE38" w14:textId="77777777" w:rsidR="006B544B" w:rsidRPr="0046514C" w:rsidRDefault="006B544B" w:rsidP="0046514C">
            <w:pPr>
              <w:jc w:val="left"/>
              <w:rPr>
                <w:rFonts w:ascii="Calibri" w:eastAsia="Times New Roman" w:hAnsi="Calibri" w:cs="Calibri"/>
                <w:noProof w:val="0"/>
                <w:sz w:val="22"/>
              </w:rPr>
            </w:pPr>
          </w:p>
        </w:tc>
      </w:tr>
      <w:tr w:rsidR="006B544B" w:rsidRPr="0046514C" w14:paraId="1F5474EB" w14:textId="77777777" w:rsidTr="009F54D5">
        <w:tc>
          <w:tcPr>
            <w:tcW w:w="1980" w:type="dxa"/>
          </w:tcPr>
          <w:p w14:paraId="44D26667" w14:textId="77777777" w:rsidR="006B544B" w:rsidRPr="0046514C" w:rsidRDefault="006B544B" w:rsidP="0046514C">
            <w:pPr>
              <w:jc w:val="right"/>
              <w:rPr>
                <w:rFonts w:ascii="Calibri" w:eastAsia="Times New Roman" w:hAnsi="Calibri" w:cs="Calibri"/>
                <w:noProof w:val="0"/>
                <w:sz w:val="22"/>
              </w:rPr>
            </w:pPr>
            <w:r w:rsidRPr="0046514C">
              <w:rPr>
                <w:rFonts w:ascii="Calibri" w:eastAsia="Times New Roman" w:hAnsi="Calibri" w:cs="Calibri"/>
                <w:noProof w:val="0"/>
                <w:sz w:val="22"/>
              </w:rPr>
              <w:t>Fonction :</w:t>
            </w:r>
          </w:p>
        </w:tc>
        <w:tc>
          <w:tcPr>
            <w:tcW w:w="4819" w:type="dxa"/>
          </w:tcPr>
          <w:p w14:paraId="56AF54C9" w14:textId="77777777" w:rsidR="006B544B" w:rsidRPr="0046514C" w:rsidRDefault="006B544B" w:rsidP="0046514C">
            <w:pPr>
              <w:jc w:val="left"/>
              <w:rPr>
                <w:rFonts w:ascii="Calibri" w:eastAsia="Times New Roman" w:hAnsi="Calibri" w:cs="Calibri"/>
                <w:noProof w:val="0"/>
                <w:sz w:val="22"/>
              </w:rPr>
            </w:pPr>
          </w:p>
        </w:tc>
      </w:tr>
      <w:tr w:rsidR="006B544B" w:rsidRPr="0046514C" w14:paraId="501A5667" w14:textId="77777777" w:rsidTr="009F54D5">
        <w:tc>
          <w:tcPr>
            <w:tcW w:w="1980" w:type="dxa"/>
          </w:tcPr>
          <w:p w14:paraId="0616234E" w14:textId="77777777" w:rsidR="006B544B" w:rsidRPr="0046514C" w:rsidRDefault="006B544B" w:rsidP="0046514C">
            <w:pPr>
              <w:jc w:val="right"/>
              <w:rPr>
                <w:rFonts w:ascii="Calibri" w:eastAsia="Times New Roman" w:hAnsi="Calibri" w:cs="Calibri"/>
                <w:noProof w:val="0"/>
                <w:sz w:val="22"/>
              </w:rPr>
            </w:pPr>
            <w:r w:rsidRPr="0046514C">
              <w:rPr>
                <w:rFonts w:ascii="Calibri" w:eastAsia="Times New Roman" w:hAnsi="Calibri" w:cs="Calibri"/>
                <w:noProof w:val="0"/>
                <w:sz w:val="22"/>
              </w:rPr>
              <w:t>EPCI d’origine</w:t>
            </w:r>
          </w:p>
        </w:tc>
        <w:tc>
          <w:tcPr>
            <w:tcW w:w="4819" w:type="dxa"/>
          </w:tcPr>
          <w:p w14:paraId="1A552933" w14:textId="77777777" w:rsidR="006B544B" w:rsidRPr="0046514C" w:rsidRDefault="006B544B" w:rsidP="0046514C">
            <w:pPr>
              <w:jc w:val="left"/>
              <w:rPr>
                <w:rFonts w:ascii="Calibri" w:eastAsia="Times New Roman" w:hAnsi="Calibri" w:cs="Calibri"/>
                <w:noProof w:val="0"/>
                <w:sz w:val="22"/>
              </w:rPr>
            </w:pPr>
          </w:p>
        </w:tc>
      </w:tr>
    </w:tbl>
    <w:p w14:paraId="1D719532" w14:textId="77777777" w:rsidR="006B544B" w:rsidRDefault="006B544B" w:rsidP="0046514C">
      <w:pPr>
        <w:jc w:val="left"/>
        <w:rPr>
          <w:rFonts w:ascii="Calibri" w:eastAsia="Times New Roman" w:hAnsi="Calibri" w:cs="Calibri"/>
          <w:noProof w:val="0"/>
          <w:sz w:val="22"/>
        </w:rPr>
      </w:pPr>
    </w:p>
    <w:p w14:paraId="29756898" w14:textId="77777777" w:rsidR="00CE7318" w:rsidRPr="0020414C" w:rsidRDefault="0020414C" w:rsidP="0020414C">
      <w:pPr>
        <w:shd w:val="clear" w:color="auto" w:fill="004070" w:themeFill="text2"/>
        <w:jc w:val="left"/>
        <w:rPr>
          <w:rFonts w:ascii="Calibri" w:eastAsia="Times New Roman" w:hAnsi="Calibri" w:cs="Calibri"/>
          <w:b/>
          <w:noProof w:val="0"/>
          <w:color w:val="FFFFFF" w:themeColor="background1"/>
        </w:rPr>
      </w:pPr>
      <w:r w:rsidRPr="0020414C">
        <w:rPr>
          <w:rFonts w:ascii="Calibri" w:eastAsia="Times New Roman" w:hAnsi="Calibri" w:cs="Calibri"/>
          <w:b/>
          <w:noProof w:val="0"/>
          <w:color w:val="FFFFFF" w:themeColor="background1"/>
        </w:rPr>
        <w:t>1/ LES ENJEUX D’AMENAGEMENT ECONOMIQUE EN MATIERE DE ZONES D’ACTIVITES</w:t>
      </w:r>
    </w:p>
    <w:p w14:paraId="183A695C" w14:textId="77777777" w:rsidR="0052414B" w:rsidRPr="0052414B" w:rsidRDefault="00D00A5C" w:rsidP="00B30318">
      <w:pPr>
        <w:rPr>
          <w:rFonts w:ascii="Calibri" w:eastAsia="Times New Roman" w:hAnsi="Calibri" w:cs="Calibri"/>
          <w:b/>
          <w:noProof w:val="0"/>
          <w:color w:val="0085B9" w:themeColor="accent1"/>
        </w:rPr>
      </w:pPr>
      <w:r>
        <w:rPr>
          <w:rFonts w:ascii="Calibri" w:eastAsia="Times New Roman" w:hAnsi="Calibri" w:cs="Calibri"/>
          <w:b/>
          <w:noProof w:val="0"/>
          <w:color w:val="0085B9" w:themeColor="accent1"/>
        </w:rPr>
        <w:t>OBJECTIFS 1</w:t>
      </w:r>
      <w:r w:rsidR="0052414B">
        <w:rPr>
          <w:rFonts w:ascii="Calibri" w:eastAsia="Times New Roman" w:hAnsi="Calibri" w:cs="Calibri"/>
          <w:b/>
          <w:noProof w:val="0"/>
          <w:color w:val="0085B9" w:themeColor="accent1"/>
        </w:rPr>
        <w:t xml:space="preserve"> - </w:t>
      </w:r>
      <w:r w:rsidR="00B30318" w:rsidRPr="00B30318">
        <w:rPr>
          <w:rFonts w:ascii="Calibri" w:eastAsia="Times New Roman" w:hAnsi="Calibri" w:cs="Calibri"/>
          <w:b/>
          <w:noProof w:val="0"/>
          <w:color w:val="0085B9" w:themeColor="accent1"/>
        </w:rPr>
        <w:t>Optimiser et rationaliser le foncier à vocation économique en rendant son utilisation plus efficace (réorganisation, requalification, densification), limiter l’étalement et le mitage économique</w:t>
      </w:r>
      <w:r w:rsidR="0020414C">
        <w:rPr>
          <w:rFonts w:ascii="Calibri" w:eastAsia="Times New Roman" w:hAnsi="Calibri" w:cs="Calibri"/>
          <w:b/>
          <w:noProof w:val="0"/>
          <w:color w:val="0085B9" w:themeColor="accent1"/>
        </w:rPr>
        <w:t>, résorber les friches</w:t>
      </w:r>
    </w:p>
    <w:p w14:paraId="13E8B59B" w14:textId="77777777" w:rsidR="000F6DA5" w:rsidRPr="0046514C" w:rsidRDefault="000F6DA5" w:rsidP="000F6DA5">
      <w:pPr>
        <w:jc w:val="left"/>
        <w:rPr>
          <w:rFonts w:ascii="Calibri" w:eastAsia="Times New Roman" w:hAnsi="Calibri" w:cs="Calibri"/>
          <w:b/>
          <w:noProof w:val="0"/>
          <w:color w:val="808080" w:themeColor="background1" w:themeShade="80"/>
          <w:sz w:val="22"/>
        </w:rPr>
      </w:pPr>
    </w:p>
    <w:tbl>
      <w:tblPr>
        <w:tblStyle w:val="Grilledutableau"/>
        <w:tblW w:w="0" w:type="auto"/>
        <w:tblLayout w:type="fixed"/>
        <w:tblLook w:val="04A0" w:firstRow="1" w:lastRow="0" w:firstColumn="1" w:lastColumn="0" w:noHBand="0" w:noVBand="1"/>
      </w:tblPr>
      <w:tblGrid>
        <w:gridCol w:w="6091"/>
        <w:gridCol w:w="1275"/>
        <w:gridCol w:w="1276"/>
        <w:gridCol w:w="986"/>
      </w:tblGrid>
      <w:tr w:rsidR="002F0B45" w:rsidRPr="002F0B45" w14:paraId="74017B53" w14:textId="77777777" w:rsidTr="00251943">
        <w:tc>
          <w:tcPr>
            <w:tcW w:w="6091" w:type="dxa"/>
          </w:tcPr>
          <w:p w14:paraId="618BC436" w14:textId="77777777" w:rsidR="002F0B45" w:rsidRPr="002F0B45" w:rsidRDefault="002F0B45" w:rsidP="002F0B45">
            <w:pPr>
              <w:rPr>
                <w:rFonts w:ascii="Calibri" w:hAnsi="Calibri" w:cs="Calibri"/>
                <w:sz w:val="22"/>
              </w:rPr>
            </w:pPr>
            <w:r w:rsidRPr="002F0B45">
              <w:rPr>
                <w:rFonts w:ascii="Calibri" w:hAnsi="Calibri" w:cs="Calibri"/>
                <w:sz w:val="22"/>
              </w:rPr>
              <w:t>Propositions de formulation :</w:t>
            </w:r>
          </w:p>
        </w:tc>
        <w:tc>
          <w:tcPr>
            <w:tcW w:w="1275" w:type="dxa"/>
          </w:tcPr>
          <w:p w14:paraId="49F341B4" w14:textId="77777777" w:rsidR="002F0B45" w:rsidRPr="002F0B45" w:rsidRDefault="002F0B45" w:rsidP="002F0B45">
            <w:pPr>
              <w:rPr>
                <w:rFonts w:ascii="Calibri" w:hAnsi="Calibri" w:cs="Calibri"/>
                <w:sz w:val="22"/>
              </w:rPr>
            </w:pPr>
            <w:r w:rsidRPr="002F0B45">
              <w:rPr>
                <w:rFonts w:ascii="Calibri" w:hAnsi="Calibri" w:cs="Calibri"/>
                <w:sz w:val="22"/>
              </w:rPr>
              <w:t>Cela doit être une prescription</w:t>
            </w:r>
          </w:p>
        </w:tc>
        <w:tc>
          <w:tcPr>
            <w:tcW w:w="1276" w:type="dxa"/>
          </w:tcPr>
          <w:p w14:paraId="142C7A6C" w14:textId="77777777" w:rsidR="002F0B45" w:rsidRPr="002F0B45" w:rsidRDefault="002F0B45" w:rsidP="002F0B45">
            <w:pPr>
              <w:rPr>
                <w:rFonts w:ascii="Calibri" w:hAnsi="Calibri" w:cs="Calibri"/>
                <w:sz w:val="22"/>
              </w:rPr>
            </w:pPr>
            <w:r w:rsidRPr="002F0B45">
              <w:rPr>
                <w:rFonts w:ascii="Calibri" w:hAnsi="Calibri" w:cs="Calibri"/>
                <w:sz w:val="22"/>
              </w:rPr>
              <w:t>Cela doit être une recommandation</w:t>
            </w:r>
          </w:p>
        </w:tc>
        <w:tc>
          <w:tcPr>
            <w:tcW w:w="986" w:type="dxa"/>
          </w:tcPr>
          <w:p w14:paraId="09614785" w14:textId="77777777" w:rsidR="002F0B45" w:rsidRPr="002F0B45" w:rsidRDefault="002F0B45" w:rsidP="002F0B45">
            <w:pPr>
              <w:rPr>
                <w:rFonts w:ascii="Calibri" w:hAnsi="Calibri" w:cs="Calibri"/>
                <w:sz w:val="22"/>
              </w:rPr>
            </w:pPr>
            <w:r w:rsidRPr="002F0B45">
              <w:rPr>
                <w:rFonts w:ascii="Calibri" w:hAnsi="Calibri" w:cs="Calibri"/>
                <w:sz w:val="22"/>
              </w:rPr>
              <w:t>Je ne suis pas d’accord</w:t>
            </w:r>
          </w:p>
        </w:tc>
      </w:tr>
      <w:tr w:rsidR="00B73003" w:rsidRPr="002F0B45" w14:paraId="1751DEAE" w14:textId="77777777" w:rsidTr="00251943">
        <w:tc>
          <w:tcPr>
            <w:tcW w:w="6091" w:type="dxa"/>
          </w:tcPr>
          <w:p w14:paraId="77E52053" w14:textId="77777777" w:rsidR="00B73003" w:rsidRPr="002F0B45" w:rsidRDefault="00B73003" w:rsidP="008F63B0">
            <w:pPr>
              <w:rPr>
                <w:rFonts w:ascii="Calibri" w:eastAsia="Times New Roman" w:hAnsi="Calibri" w:cs="Calibri"/>
                <w:b/>
                <w:bCs/>
                <w:sz w:val="22"/>
              </w:rPr>
            </w:pPr>
            <w:r w:rsidRPr="002F0B45">
              <w:rPr>
                <w:rFonts w:ascii="Calibri" w:hAnsi="Calibri" w:cs="Calibri"/>
                <w:sz w:val="22"/>
              </w:rPr>
              <w:t xml:space="preserve">L’accueil d’activités économiques se fait en priorité </w:t>
            </w:r>
            <w:r w:rsidRPr="002F0B45">
              <w:rPr>
                <w:rFonts w:ascii="Calibri" w:hAnsi="Calibri" w:cs="Calibri"/>
                <w:b/>
                <w:sz w:val="22"/>
              </w:rPr>
              <w:t>au sein du tissu urbain</w:t>
            </w:r>
            <w:r w:rsidRPr="002F0B45">
              <w:rPr>
                <w:rFonts w:ascii="Calibri" w:hAnsi="Calibri" w:cs="Calibri"/>
                <w:sz w:val="22"/>
              </w:rPr>
              <w:t xml:space="preserve"> </w:t>
            </w:r>
            <w:r w:rsidRPr="002F0B45">
              <w:rPr>
                <w:rFonts w:ascii="Calibri" w:hAnsi="Calibri" w:cs="Calibri"/>
                <w:b/>
                <w:sz w:val="22"/>
              </w:rPr>
              <w:t>mixte</w:t>
            </w:r>
            <w:r w:rsidRPr="002F0B45">
              <w:rPr>
                <w:rFonts w:ascii="Calibri" w:hAnsi="Calibri" w:cs="Calibri"/>
                <w:sz w:val="22"/>
              </w:rPr>
              <w:t xml:space="preserve"> ou au sein </w:t>
            </w:r>
            <w:r w:rsidRPr="002F0B45">
              <w:rPr>
                <w:rFonts w:ascii="Calibri" w:hAnsi="Calibri" w:cs="Calibri"/>
                <w:b/>
                <w:sz w:val="22"/>
              </w:rPr>
              <w:t>des ZAE existantes</w:t>
            </w:r>
            <w:r w:rsidRPr="002F0B45">
              <w:rPr>
                <w:rFonts w:ascii="Calibri" w:hAnsi="Calibri" w:cs="Calibri"/>
                <w:sz w:val="22"/>
              </w:rPr>
              <w:t xml:space="preserve">, en privilégiant la valorisation des </w:t>
            </w:r>
            <w:r w:rsidRPr="002F0B45">
              <w:rPr>
                <w:rFonts w:ascii="Calibri" w:hAnsi="Calibri" w:cs="Calibri"/>
                <w:b/>
                <w:sz w:val="22"/>
              </w:rPr>
              <w:t>dents creuses</w:t>
            </w:r>
            <w:r w:rsidRPr="002F0B45">
              <w:rPr>
                <w:rFonts w:ascii="Calibri" w:hAnsi="Calibri" w:cs="Calibri"/>
                <w:sz w:val="22"/>
              </w:rPr>
              <w:t xml:space="preserve"> et des espaces déjà aménagés. Les documents d’urbanisme inventorient les friches économiques et définissent leurs modalités d’évolution au regard de leur potentiel de mutabilité (réutilisation, démolition, changement d’usage…). Les documents d’urbanisme intègrent une analyse des capacités de densification et de renouvellement des espaces d’activités identifiés dans le SCoT. </w:t>
            </w:r>
          </w:p>
        </w:tc>
        <w:tc>
          <w:tcPr>
            <w:tcW w:w="1275" w:type="dxa"/>
          </w:tcPr>
          <w:p w14:paraId="2C16160D" w14:textId="77777777" w:rsidR="00B73003" w:rsidRPr="002F0B45" w:rsidRDefault="00B73003" w:rsidP="008F63B0">
            <w:pPr>
              <w:jc w:val="left"/>
              <w:rPr>
                <w:rFonts w:ascii="Calibri" w:eastAsia="Times New Roman" w:hAnsi="Calibri" w:cs="Calibri"/>
                <w:noProof w:val="0"/>
                <w:sz w:val="22"/>
              </w:rPr>
            </w:pPr>
          </w:p>
        </w:tc>
        <w:tc>
          <w:tcPr>
            <w:tcW w:w="1276" w:type="dxa"/>
          </w:tcPr>
          <w:p w14:paraId="6658BAF9" w14:textId="77777777" w:rsidR="00B73003" w:rsidRPr="002F0B45" w:rsidRDefault="00B73003" w:rsidP="008F63B0">
            <w:pPr>
              <w:jc w:val="left"/>
              <w:rPr>
                <w:rFonts w:ascii="Calibri" w:eastAsia="Times New Roman" w:hAnsi="Calibri" w:cs="Calibri"/>
                <w:noProof w:val="0"/>
                <w:sz w:val="22"/>
              </w:rPr>
            </w:pPr>
          </w:p>
        </w:tc>
        <w:tc>
          <w:tcPr>
            <w:tcW w:w="986" w:type="dxa"/>
          </w:tcPr>
          <w:p w14:paraId="7509E2E2" w14:textId="77777777" w:rsidR="00B73003" w:rsidRPr="002F0B45" w:rsidRDefault="00B73003" w:rsidP="008F63B0">
            <w:pPr>
              <w:jc w:val="left"/>
              <w:rPr>
                <w:rFonts w:ascii="Calibri" w:eastAsia="Times New Roman" w:hAnsi="Calibri" w:cs="Calibri"/>
                <w:noProof w:val="0"/>
                <w:sz w:val="22"/>
              </w:rPr>
            </w:pPr>
          </w:p>
        </w:tc>
      </w:tr>
      <w:tr w:rsidR="001E3460" w:rsidRPr="002F0B45" w14:paraId="079F9296" w14:textId="77777777" w:rsidTr="00251943">
        <w:tc>
          <w:tcPr>
            <w:tcW w:w="6091" w:type="dxa"/>
          </w:tcPr>
          <w:p w14:paraId="3AD88650" w14:textId="77777777" w:rsidR="001E3460" w:rsidRPr="002F0B45" w:rsidRDefault="001E3460" w:rsidP="008F63B0">
            <w:pPr>
              <w:rPr>
                <w:rFonts w:ascii="Calibri" w:hAnsi="Calibri" w:cs="Calibri"/>
                <w:sz w:val="22"/>
              </w:rPr>
            </w:pPr>
            <w:r w:rsidRPr="002F0B45">
              <w:rPr>
                <w:rFonts w:ascii="Calibri" w:hAnsi="Calibri" w:cs="Calibri"/>
                <w:sz w:val="22"/>
              </w:rPr>
              <w:t>L’accueil d’activités économiques se fait en priorité au sein du tissu urbain existant (zones d’activités existantes, tissu urbain et villageois), sous conditions de ne pas générer de nuisances ou des risques disproportionnés pour les habitants.</w:t>
            </w:r>
          </w:p>
        </w:tc>
        <w:tc>
          <w:tcPr>
            <w:tcW w:w="1275" w:type="dxa"/>
          </w:tcPr>
          <w:p w14:paraId="1FA58162" w14:textId="77777777" w:rsidR="001E3460" w:rsidRPr="002F0B45" w:rsidRDefault="001E3460" w:rsidP="008F63B0">
            <w:pPr>
              <w:jc w:val="left"/>
              <w:rPr>
                <w:rFonts w:ascii="Calibri" w:eastAsia="Times New Roman" w:hAnsi="Calibri" w:cs="Calibri"/>
                <w:noProof w:val="0"/>
                <w:sz w:val="22"/>
              </w:rPr>
            </w:pPr>
          </w:p>
        </w:tc>
        <w:tc>
          <w:tcPr>
            <w:tcW w:w="1276" w:type="dxa"/>
          </w:tcPr>
          <w:p w14:paraId="2B6149AB" w14:textId="77777777" w:rsidR="001E3460" w:rsidRPr="002F0B45" w:rsidRDefault="001E3460" w:rsidP="008F63B0">
            <w:pPr>
              <w:jc w:val="left"/>
              <w:rPr>
                <w:rFonts w:ascii="Calibri" w:eastAsia="Times New Roman" w:hAnsi="Calibri" w:cs="Calibri"/>
                <w:noProof w:val="0"/>
                <w:sz w:val="22"/>
              </w:rPr>
            </w:pPr>
          </w:p>
        </w:tc>
        <w:tc>
          <w:tcPr>
            <w:tcW w:w="986" w:type="dxa"/>
          </w:tcPr>
          <w:p w14:paraId="4E540062" w14:textId="77777777" w:rsidR="001E3460" w:rsidRPr="002F0B45" w:rsidRDefault="001E3460" w:rsidP="008F63B0">
            <w:pPr>
              <w:jc w:val="left"/>
              <w:rPr>
                <w:rFonts w:ascii="Calibri" w:eastAsia="Times New Roman" w:hAnsi="Calibri" w:cs="Calibri"/>
                <w:noProof w:val="0"/>
                <w:sz w:val="22"/>
              </w:rPr>
            </w:pPr>
          </w:p>
        </w:tc>
      </w:tr>
      <w:tr w:rsidR="001E3460" w:rsidRPr="002F0B45" w14:paraId="31871134" w14:textId="77777777" w:rsidTr="00251943">
        <w:tc>
          <w:tcPr>
            <w:tcW w:w="6091" w:type="dxa"/>
          </w:tcPr>
          <w:p w14:paraId="0FC735F3" w14:textId="77777777" w:rsidR="001E3460" w:rsidRPr="002F0B45" w:rsidRDefault="001E3460" w:rsidP="008F63B0">
            <w:pPr>
              <w:rPr>
                <w:rFonts w:ascii="Calibri" w:hAnsi="Calibri" w:cs="Calibri"/>
                <w:sz w:val="22"/>
              </w:rPr>
            </w:pPr>
            <w:r w:rsidRPr="002F0B45">
              <w:rPr>
                <w:rFonts w:ascii="Calibri" w:hAnsi="Calibri" w:cs="Calibri"/>
                <w:sz w:val="22"/>
              </w:rPr>
              <w:t>L’ouverture à l’urbanisation de nouveaux espaces à vocation économique n’intervient qu’après la mobilisation prioritaire des capacités de densification/renouvellement.</w:t>
            </w:r>
          </w:p>
        </w:tc>
        <w:tc>
          <w:tcPr>
            <w:tcW w:w="1275" w:type="dxa"/>
          </w:tcPr>
          <w:p w14:paraId="686D5A41" w14:textId="77777777" w:rsidR="001E3460" w:rsidRPr="002F0B45" w:rsidRDefault="001E3460" w:rsidP="008F63B0">
            <w:pPr>
              <w:jc w:val="left"/>
              <w:rPr>
                <w:rFonts w:ascii="Calibri" w:eastAsia="Times New Roman" w:hAnsi="Calibri" w:cs="Calibri"/>
                <w:noProof w:val="0"/>
                <w:sz w:val="22"/>
              </w:rPr>
            </w:pPr>
          </w:p>
        </w:tc>
        <w:tc>
          <w:tcPr>
            <w:tcW w:w="1276" w:type="dxa"/>
          </w:tcPr>
          <w:p w14:paraId="462C6B8B" w14:textId="77777777" w:rsidR="001E3460" w:rsidRPr="002F0B45" w:rsidRDefault="001E3460" w:rsidP="008F63B0">
            <w:pPr>
              <w:jc w:val="left"/>
              <w:rPr>
                <w:rFonts w:ascii="Calibri" w:eastAsia="Times New Roman" w:hAnsi="Calibri" w:cs="Calibri"/>
                <w:noProof w:val="0"/>
                <w:sz w:val="22"/>
              </w:rPr>
            </w:pPr>
          </w:p>
        </w:tc>
        <w:tc>
          <w:tcPr>
            <w:tcW w:w="986" w:type="dxa"/>
          </w:tcPr>
          <w:p w14:paraId="31269DF8" w14:textId="77777777" w:rsidR="001E3460" w:rsidRPr="002F0B45" w:rsidRDefault="001E3460" w:rsidP="008F63B0">
            <w:pPr>
              <w:jc w:val="left"/>
              <w:rPr>
                <w:rFonts w:ascii="Calibri" w:eastAsia="Times New Roman" w:hAnsi="Calibri" w:cs="Calibri"/>
                <w:noProof w:val="0"/>
                <w:sz w:val="22"/>
              </w:rPr>
            </w:pPr>
          </w:p>
        </w:tc>
      </w:tr>
      <w:tr w:rsidR="00B73003" w:rsidRPr="002F0B45" w14:paraId="7D1957EE" w14:textId="77777777" w:rsidTr="00251943">
        <w:tc>
          <w:tcPr>
            <w:tcW w:w="6091" w:type="dxa"/>
          </w:tcPr>
          <w:p w14:paraId="25ABD720" w14:textId="77777777" w:rsidR="00B73003" w:rsidRPr="002F0B45" w:rsidRDefault="00B73003" w:rsidP="008F63B0">
            <w:pPr>
              <w:rPr>
                <w:rFonts w:ascii="Calibri" w:hAnsi="Calibri" w:cs="Calibri"/>
                <w:sz w:val="22"/>
              </w:rPr>
            </w:pPr>
            <w:r w:rsidRPr="002F0B45">
              <w:rPr>
                <w:rFonts w:ascii="Calibri" w:hAnsi="Calibri" w:cs="Calibri"/>
                <w:sz w:val="22"/>
              </w:rPr>
              <w:t>La valorisation des capacités de densification et de renouvellement des espaces représente une priorité pour répondre aux besoins fonciers et immobiliers pour l’accueil d’entreprises.</w:t>
            </w:r>
          </w:p>
        </w:tc>
        <w:tc>
          <w:tcPr>
            <w:tcW w:w="1275" w:type="dxa"/>
          </w:tcPr>
          <w:p w14:paraId="4C68BB4B" w14:textId="77777777" w:rsidR="00B73003" w:rsidRPr="002F0B45" w:rsidRDefault="00B73003" w:rsidP="008F63B0">
            <w:pPr>
              <w:jc w:val="left"/>
              <w:rPr>
                <w:rFonts w:ascii="Calibri" w:eastAsia="Times New Roman" w:hAnsi="Calibri" w:cs="Calibri"/>
                <w:noProof w:val="0"/>
                <w:sz w:val="22"/>
              </w:rPr>
            </w:pPr>
          </w:p>
        </w:tc>
        <w:tc>
          <w:tcPr>
            <w:tcW w:w="1276" w:type="dxa"/>
          </w:tcPr>
          <w:p w14:paraId="68E60FD3" w14:textId="77777777" w:rsidR="00B73003" w:rsidRPr="002F0B45" w:rsidRDefault="00B73003" w:rsidP="008F63B0">
            <w:pPr>
              <w:jc w:val="left"/>
              <w:rPr>
                <w:rFonts w:ascii="Calibri" w:eastAsia="Times New Roman" w:hAnsi="Calibri" w:cs="Calibri"/>
                <w:noProof w:val="0"/>
                <w:sz w:val="22"/>
              </w:rPr>
            </w:pPr>
          </w:p>
        </w:tc>
        <w:tc>
          <w:tcPr>
            <w:tcW w:w="986" w:type="dxa"/>
          </w:tcPr>
          <w:p w14:paraId="5CF9FADA" w14:textId="77777777" w:rsidR="00B73003" w:rsidRPr="002F0B45" w:rsidRDefault="00B73003" w:rsidP="008F63B0">
            <w:pPr>
              <w:jc w:val="left"/>
              <w:rPr>
                <w:rFonts w:ascii="Calibri" w:eastAsia="Times New Roman" w:hAnsi="Calibri" w:cs="Calibri"/>
                <w:noProof w:val="0"/>
                <w:sz w:val="22"/>
              </w:rPr>
            </w:pPr>
          </w:p>
        </w:tc>
      </w:tr>
      <w:tr w:rsidR="00C208A3" w:rsidRPr="002F0B45" w14:paraId="263DE79F" w14:textId="77777777" w:rsidTr="00251943">
        <w:tc>
          <w:tcPr>
            <w:tcW w:w="6091" w:type="dxa"/>
          </w:tcPr>
          <w:p w14:paraId="504F4464" w14:textId="77777777" w:rsidR="00C208A3" w:rsidRPr="002F0B45" w:rsidRDefault="001E3460" w:rsidP="008F63B0">
            <w:pPr>
              <w:jc w:val="left"/>
              <w:rPr>
                <w:rFonts w:ascii="Calibri" w:eastAsia="Times New Roman" w:hAnsi="Calibri" w:cs="Calibri"/>
                <w:b/>
                <w:noProof w:val="0"/>
                <w:color w:val="09C4C9"/>
                <w:sz w:val="22"/>
              </w:rPr>
            </w:pPr>
            <w:r>
              <w:rPr>
                <w:rFonts w:ascii="Calibri" w:eastAsia="Times New Roman" w:hAnsi="Calibri" w:cs="Calibri"/>
                <w:noProof w:val="0"/>
                <w:sz w:val="22"/>
              </w:rPr>
              <w:t xml:space="preserve">Le SCOT doit fixer </w:t>
            </w:r>
            <w:r w:rsidR="00C208A3" w:rsidRPr="002F0B45">
              <w:rPr>
                <w:rFonts w:ascii="Calibri" w:eastAsia="Times New Roman" w:hAnsi="Calibri" w:cs="Calibri"/>
                <w:noProof w:val="0"/>
                <w:sz w:val="22"/>
              </w:rPr>
              <w:t xml:space="preserve">une </w:t>
            </w:r>
            <w:r w:rsidR="00C208A3" w:rsidRPr="002F0B45">
              <w:rPr>
                <w:rFonts w:ascii="Calibri" w:eastAsia="Times New Roman" w:hAnsi="Calibri" w:cs="Calibri"/>
                <w:b/>
                <w:bCs/>
                <w:noProof w:val="0"/>
                <w:sz w:val="22"/>
              </w:rPr>
              <w:t xml:space="preserve">offre foncière globale à vocation économique </w:t>
            </w:r>
            <w:r>
              <w:rPr>
                <w:rFonts w:ascii="Calibri" w:eastAsia="Times New Roman" w:hAnsi="Calibri" w:cs="Calibri"/>
                <w:b/>
                <w:bCs/>
                <w:noProof w:val="0"/>
                <w:sz w:val="22"/>
              </w:rPr>
              <w:t xml:space="preserve">maximale </w:t>
            </w:r>
            <w:r w:rsidR="00C208A3" w:rsidRPr="002F0B45">
              <w:rPr>
                <w:rFonts w:ascii="Calibri" w:eastAsia="Times New Roman" w:hAnsi="Calibri" w:cs="Calibri"/>
                <w:noProof w:val="0"/>
                <w:sz w:val="22"/>
              </w:rPr>
              <w:t xml:space="preserve">d'environ X ha à l'horizon 2030, soit la création de </w:t>
            </w:r>
            <w:r w:rsidR="00B73003" w:rsidRPr="002F0B45">
              <w:rPr>
                <w:rFonts w:ascii="Calibri" w:eastAsia="Times New Roman" w:hAnsi="Calibri" w:cs="Calibri"/>
                <w:noProof w:val="0"/>
                <w:sz w:val="22"/>
              </w:rPr>
              <w:t>X ha de nouvelle</w:t>
            </w:r>
            <w:r>
              <w:rPr>
                <w:rFonts w:ascii="Calibri" w:eastAsia="Times New Roman" w:hAnsi="Calibri" w:cs="Calibri"/>
                <w:noProof w:val="0"/>
                <w:sz w:val="22"/>
              </w:rPr>
              <w:t>s</w:t>
            </w:r>
            <w:r w:rsidR="00B73003" w:rsidRPr="002F0B45">
              <w:rPr>
                <w:rFonts w:ascii="Calibri" w:eastAsia="Times New Roman" w:hAnsi="Calibri" w:cs="Calibri"/>
                <w:noProof w:val="0"/>
                <w:sz w:val="22"/>
              </w:rPr>
              <w:t xml:space="preserve"> ZAE à aménager » </w:t>
            </w:r>
            <w:r w:rsidR="00B73003" w:rsidRPr="002F0B45">
              <w:rPr>
                <w:rFonts w:ascii="Calibri" w:eastAsia="Times New Roman" w:hAnsi="Calibri" w:cs="Calibri"/>
                <w:i/>
                <w:noProof w:val="0"/>
                <w:sz w:val="22"/>
              </w:rPr>
              <w:t>(les valeurs restent à définir à ce stade de la réflexion, l’idée ici est de créer une formulation qui limite la création de nouvelles ZAE à LT)</w:t>
            </w:r>
          </w:p>
        </w:tc>
        <w:tc>
          <w:tcPr>
            <w:tcW w:w="1275" w:type="dxa"/>
          </w:tcPr>
          <w:p w14:paraId="0BFF7EC8" w14:textId="77777777" w:rsidR="00C208A3" w:rsidRPr="002F0B45" w:rsidRDefault="00C208A3" w:rsidP="008F63B0">
            <w:pPr>
              <w:jc w:val="left"/>
              <w:rPr>
                <w:rFonts w:ascii="Calibri" w:eastAsia="Times New Roman" w:hAnsi="Calibri" w:cs="Calibri"/>
                <w:b/>
                <w:noProof w:val="0"/>
                <w:color w:val="09C4C9"/>
                <w:sz w:val="22"/>
              </w:rPr>
            </w:pPr>
          </w:p>
        </w:tc>
        <w:tc>
          <w:tcPr>
            <w:tcW w:w="1276" w:type="dxa"/>
          </w:tcPr>
          <w:p w14:paraId="63AF78F3" w14:textId="77777777" w:rsidR="00C208A3" w:rsidRPr="002F0B45" w:rsidRDefault="00C208A3" w:rsidP="008F63B0">
            <w:pPr>
              <w:jc w:val="left"/>
              <w:rPr>
                <w:rFonts w:ascii="Calibri" w:eastAsia="Times New Roman" w:hAnsi="Calibri" w:cs="Calibri"/>
                <w:b/>
                <w:noProof w:val="0"/>
                <w:color w:val="09C4C9"/>
                <w:sz w:val="22"/>
              </w:rPr>
            </w:pPr>
          </w:p>
        </w:tc>
        <w:tc>
          <w:tcPr>
            <w:tcW w:w="986" w:type="dxa"/>
          </w:tcPr>
          <w:p w14:paraId="5DBFE841" w14:textId="77777777" w:rsidR="00C208A3" w:rsidRPr="002F0B45" w:rsidRDefault="00C208A3" w:rsidP="008F63B0">
            <w:pPr>
              <w:jc w:val="left"/>
              <w:rPr>
                <w:rFonts w:ascii="Calibri" w:eastAsia="Times New Roman" w:hAnsi="Calibri" w:cs="Calibri"/>
                <w:b/>
                <w:noProof w:val="0"/>
                <w:color w:val="09C4C9"/>
                <w:sz w:val="22"/>
              </w:rPr>
            </w:pPr>
          </w:p>
        </w:tc>
      </w:tr>
      <w:tr w:rsidR="00B73003" w:rsidRPr="002F0B45" w14:paraId="5D226024" w14:textId="77777777" w:rsidTr="00251943">
        <w:tc>
          <w:tcPr>
            <w:tcW w:w="6091" w:type="dxa"/>
          </w:tcPr>
          <w:p w14:paraId="2FEB88B8" w14:textId="77777777" w:rsidR="00B73003" w:rsidRPr="002F0B45" w:rsidRDefault="00B73003" w:rsidP="008F63B0">
            <w:pPr>
              <w:rPr>
                <w:rFonts w:ascii="Calibri" w:hAnsi="Calibri" w:cs="Calibri"/>
                <w:sz w:val="22"/>
              </w:rPr>
            </w:pPr>
            <w:r w:rsidRPr="002F0B45">
              <w:rPr>
                <w:rFonts w:ascii="Calibri" w:hAnsi="Calibri" w:cs="Calibri"/>
                <w:sz w:val="22"/>
              </w:rPr>
              <w:t xml:space="preserve">Les documents d’urbanisme précisent les </w:t>
            </w:r>
            <w:r w:rsidRPr="002F0B45">
              <w:rPr>
                <w:rFonts w:ascii="Calibri" w:hAnsi="Calibri" w:cs="Calibri"/>
                <w:b/>
                <w:sz w:val="22"/>
              </w:rPr>
              <w:t>besoins fonciers et immobilier à vocation économique</w:t>
            </w:r>
            <w:r w:rsidRPr="002F0B45">
              <w:rPr>
                <w:rFonts w:ascii="Calibri" w:hAnsi="Calibri" w:cs="Calibri"/>
                <w:sz w:val="22"/>
              </w:rPr>
              <w:t xml:space="preserve"> et les justifient au regard des </w:t>
            </w:r>
            <w:r w:rsidRPr="002F0B45">
              <w:rPr>
                <w:rFonts w:ascii="Calibri" w:hAnsi="Calibri" w:cs="Calibri"/>
                <w:b/>
                <w:sz w:val="22"/>
              </w:rPr>
              <w:t>tendances passées et des besoins exprimés</w:t>
            </w:r>
            <w:r w:rsidRPr="002F0B45">
              <w:rPr>
                <w:rFonts w:ascii="Calibri" w:hAnsi="Calibri" w:cs="Calibri"/>
                <w:sz w:val="22"/>
              </w:rPr>
              <w:t xml:space="preserve"> par les secteurs économiques locaux. </w:t>
            </w:r>
          </w:p>
        </w:tc>
        <w:tc>
          <w:tcPr>
            <w:tcW w:w="1275" w:type="dxa"/>
          </w:tcPr>
          <w:p w14:paraId="79E8B908" w14:textId="77777777" w:rsidR="00B73003" w:rsidRPr="002F0B45" w:rsidRDefault="00B73003" w:rsidP="008F63B0">
            <w:pPr>
              <w:jc w:val="left"/>
              <w:rPr>
                <w:rFonts w:ascii="Calibri" w:eastAsia="Times New Roman" w:hAnsi="Calibri" w:cs="Calibri"/>
                <w:noProof w:val="0"/>
                <w:sz w:val="22"/>
              </w:rPr>
            </w:pPr>
          </w:p>
        </w:tc>
        <w:tc>
          <w:tcPr>
            <w:tcW w:w="1276" w:type="dxa"/>
          </w:tcPr>
          <w:p w14:paraId="700F5EF7" w14:textId="77777777" w:rsidR="00B73003" w:rsidRPr="002F0B45" w:rsidRDefault="00B73003" w:rsidP="008F63B0">
            <w:pPr>
              <w:jc w:val="left"/>
              <w:rPr>
                <w:rFonts w:ascii="Calibri" w:eastAsia="Times New Roman" w:hAnsi="Calibri" w:cs="Calibri"/>
                <w:noProof w:val="0"/>
                <w:sz w:val="22"/>
              </w:rPr>
            </w:pPr>
          </w:p>
        </w:tc>
        <w:tc>
          <w:tcPr>
            <w:tcW w:w="986" w:type="dxa"/>
          </w:tcPr>
          <w:p w14:paraId="18BB1BB3" w14:textId="77777777" w:rsidR="00B73003" w:rsidRPr="002F0B45" w:rsidRDefault="00B73003" w:rsidP="008F63B0">
            <w:pPr>
              <w:jc w:val="left"/>
              <w:rPr>
                <w:rFonts w:ascii="Calibri" w:eastAsia="Times New Roman" w:hAnsi="Calibri" w:cs="Calibri"/>
                <w:noProof w:val="0"/>
                <w:sz w:val="22"/>
              </w:rPr>
            </w:pPr>
          </w:p>
        </w:tc>
      </w:tr>
      <w:tr w:rsidR="00B73003" w:rsidRPr="002F0B45" w14:paraId="5456F625" w14:textId="77777777" w:rsidTr="00251943">
        <w:tc>
          <w:tcPr>
            <w:tcW w:w="6091" w:type="dxa"/>
          </w:tcPr>
          <w:p w14:paraId="0ACF352D" w14:textId="77777777" w:rsidR="00B73003" w:rsidRPr="002F0B45" w:rsidRDefault="00B73003" w:rsidP="008F63B0">
            <w:pPr>
              <w:rPr>
                <w:rFonts w:ascii="Calibri" w:eastAsia="Times New Roman" w:hAnsi="Calibri" w:cs="Calibri"/>
                <w:sz w:val="22"/>
              </w:rPr>
            </w:pPr>
            <w:r w:rsidRPr="002F0B45">
              <w:rPr>
                <w:rFonts w:ascii="Calibri" w:hAnsi="Calibri" w:cs="Calibri"/>
                <w:sz w:val="22"/>
              </w:rPr>
              <w:t xml:space="preserve">Les projets d’extension ou de création de nouveaux espaces d’aménagement à vocation économique retenus dans les documents d’urbanisme locaux devront être élaborés suite à une </w:t>
            </w:r>
            <w:r w:rsidRPr="002F0B45">
              <w:rPr>
                <w:rFonts w:ascii="Calibri" w:hAnsi="Calibri" w:cs="Calibri"/>
                <w:b/>
                <w:sz w:val="22"/>
              </w:rPr>
              <w:lastRenderedPageBreak/>
              <w:t xml:space="preserve">analyse </w:t>
            </w:r>
            <w:r w:rsidR="001E3460">
              <w:rPr>
                <w:rFonts w:ascii="Calibri" w:hAnsi="Calibri" w:cs="Calibri"/>
                <w:b/>
                <w:sz w:val="22"/>
              </w:rPr>
              <w:t xml:space="preserve">préalable </w:t>
            </w:r>
            <w:r w:rsidRPr="002F0B45">
              <w:rPr>
                <w:rFonts w:ascii="Calibri" w:hAnsi="Calibri" w:cs="Calibri"/>
                <w:b/>
                <w:sz w:val="22"/>
              </w:rPr>
              <w:t>du potentiel de densification des zones d’activités existantes</w:t>
            </w:r>
            <w:r w:rsidRPr="002F0B45">
              <w:rPr>
                <w:rFonts w:ascii="Calibri" w:hAnsi="Calibri" w:cs="Calibri"/>
                <w:sz w:val="22"/>
              </w:rPr>
              <w:t xml:space="preserve">, </w:t>
            </w:r>
            <w:r w:rsidRPr="002F0B45">
              <w:rPr>
                <w:rFonts w:ascii="Calibri" w:hAnsi="Calibri" w:cs="Calibri"/>
                <w:b/>
                <w:sz w:val="22"/>
              </w:rPr>
              <w:t>sites anciens ou friches urbaines</w:t>
            </w:r>
            <w:r w:rsidR="001E3460">
              <w:rPr>
                <w:rFonts w:ascii="Calibri" w:hAnsi="Calibri" w:cs="Calibri"/>
                <w:b/>
                <w:sz w:val="22"/>
              </w:rPr>
              <w:t>.</w:t>
            </w:r>
          </w:p>
        </w:tc>
        <w:tc>
          <w:tcPr>
            <w:tcW w:w="1275" w:type="dxa"/>
          </w:tcPr>
          <w:p w14:paraId="4A37A8A2" w14:textId="77777777" w:rsidR="00B73003" w:rsidRPr="002F0B45" w:rsidRDefault="00B73003" w:rsidP="008F63B0">
            <w:pPr>
              <w:jc w:val="left"/>
              <w:rPr>
                <w:rFonts w:ascii="Calibri" w:eastAsia="Times New Roman" w:hAnsi="Calibri" w:cs="Calibri"/>
                <w:noProof w:val="0"/>
                <w:sz w:val="22"/>
              </w:rPr>
            </w:pPr>
          </w:p>
        </w:tc>
        <w:tc>
          <w:tcPr>
            <w:tcW w:w="1276" w:type="dxa"/>
          </w:tcPr>
          <w:p w14:paraId="544D2BE9" w14:textId="77777777" w:rsidR="00B73003" w:rsidRPr="002F0B45" w:rsidRDefault="00B73003" w:rsidP="008F63B0">
            <w:pPr>
              <w:jc w:val="left"/>
              <w:rPr>
                <w:rFonts w:ascii="Calibri" w:eastAsia="Times New Roman" w:hAnsi="Calibri" w:cs="Calibri"/>
                <w:noProof w:val="0"/>
                <w:sz w:val="22"/>
              </w:rPr>
            </w:pPr>
          </w:p>
        </w:tc>
        <w:tc>
          <w:tcPr>
            <w:tcW w:w="986" w:type="dxa"/>
          </w:tcPr>
          <w:p w14:paraId="2F9A7A6A" w14:textId="77777777" w:rsidR="00B73003" w:rsidRPr="002F0B45" w:rsidRDefault="00B73003" w:rsidP="008F63B0">
            <w:pPr>
              <w:jc w:val="left"/>
              <w:rPr>
                <w:rFonts w:ascii="Calibri" w:eastAsia="Times New Roman" w:hAnsi="Calibri" w:cs="Calibri"/>
                <w:noProof w:val="0"/>
                <w:sz w:val="22"/>
              </w:rPr>
            </w:pPr>
          </w:p>
        </w:tc>
      </w:tr>
      <w:tr w:rsidR="00B73003" w:rsidRPr="002F0B45" w14:paraId="60F52E9E" w14:textId="77777777" w:rsidTr="00251943">
        <w:tc>
          <w:tcPr>
            <w:tcW w:w="6091" w:type="dxa"/>
          </w:tcPr>
          <w:p w14:paraId="272DC7C7" w14:textId="77777777" w:rsidR="00B73003" w:rsidRPr="002F0B45" w:rsidRDefault="00B73003" w:rsidP="008F63B0">
            <w:pPr>
              <w:rPr>
                <w:rFonts w:ascii="Calibri" w:hAnsi="Calibri" w:cs="Calibri"/>
                <w:b/>
                <w:sz w:val="22"/>
              </w:rPr>
            </w:pPr>
            <w:r w:rsidRPr="00BC22B9">
              <w:rPr>
                <w:rFonts w:ascii="Calibri" w:hAnsi="Calibri" w:cs="Calibri"/>
                <w:sz w:val="22"/>
              </w:rPr>
              <w:t xml:space="preserve">La création des ZAE ou l’extension d’une ZAE existante </w:t>
            </w:r>
            <w:r w:rsidR="002F0B45" w:rsidRPr="00BC22B9">
              <w:rPr>
                <w:rFonts w:ascii="Calibri" w:hAnsi="Calibri" w:cs="Calibri"/>
                <w:sz w:val="22"/>
              </w:rPr>
              <w:t>au</w:t>
            </w:r>
            <w:r w:rsidR="002F0B45" w:rsidRPr="002F0B45">
              <w:rPr>
                <w:rFonts w:ascii="Calibri" w:hAnsi="Calibri" w:cs="Calibri"/>
                <w:b/>
                <w:sz w:val="22"/>
              </w:rPr>
              <w:t xml:space="preserve"> </w:t>
            </w:r>
            <w:r w:rsidR="002F0B45" w:rsidRPr="00BC22B9">
              <w:rPr>
                <w:rFonts w:ascii="Calibri" w:hAnsi="Calibri" w:cs="Calibri"/>
                <w:sz w:val="22"/>
              </w:rPr>
              <w:t xml:space="preserve">PLU </w:t>
            </w:r>
            <w:r w:rsidRPr="00BC22B9">
              <w:rPr>
                <w:rFonts w:ascii="Calibri" w:hAnsi="Calibri" w:cs="Calibri"/>
                <w:sz w:val="22"/>
              </w:rPr>
              <w:t xml:space="preserve">est </w:t>
            </w:r>
            <w:r w:rsidR="002F0B45" w:rsidRPr="00BC22B9">
              <w:rPr>
                <w:rFonts w:ascii="Calibri" w:hAnsi="Calibri" w:cs="Calibri"/>
                <w:b/>
                <w:sz w:val="22"/>
              </w:rPr>
              <w:t>conditionnée à la requalification</w:t>
            </w:r>
            <w:r w:rsidR="002F0B45" w:rsidRPr="002F0B45">
              <w:rPr>
                <w:rFonts w:ascii="Calibri" w:hAnsi="Calibri" w:cs="Calibri"/>
                <w:sz w:val="22"/>
              </w:rPr>
              <w:t xml:space="preserve"> des ZAE existantes et à </w:t>
            </w:r>
            <w:r w:rsidR="002F0B45" w:rsidRPr="00BC22B9">
              <w:rPr>
                <w:rFonts w:ascii="Calibri" w:hAnsi="Calibri" w:cs="Calibri"/>
                <w:b/>
                <w:sz w:val="22"/>
              </w:rPr>
              <w:t>l’identification des espaces de densification ou de réhabilitation de friches</w:t>
            </w:r>
          </w:p>
        </w:tc>
        <w:tc>
          <w:tcPr>
            <w:tcW w:w="1275" w:type="dxa"/>
          </w:tcPr>
          <w:p w14:paraId="2255EB12" w14:textId="77777777" w:rsidR="00B73003" w:rsidRPr="002F0B45" w:rsidRDefault="00B73003" w:rsidP="008F63B0">
            <w:pPr>
              <w:jc w:val="left"/>
              <w:rPr>
                <w:rFonts w:ascii="Calibri" w:eastAsia="Times New Roman" w:hAnsi="Calibri" w:cs="Calibri"/>
                <w:noProof w:val="0"/>
                <w:sz w:val="22"/>
              </w:rPr>
            </w:pPr>
          </w:p>
        </w:tc>
        <w:tc>
          <w:tcPr>
            <w:tcW w:w="1276" w:type="dxa"/>
          </w:tcPr>
          <w:p w14:paraId="5527D9D8" w14:textId="77777777" w:rsidR="00B73003" w:rsidRPr="002F0B45" w:rsidRDefault="00B73003" w:rsidP="008F63B0">
            <w:pPr>
              <w:jc w:val="left"/>
              <w:rPr>
                <w:rFonts w:ascii="Calibri" w:eastAsia="Times New Roman" w:hAnsi="Calibri" w:cs="Calibri"/>
                <w:noProof w:val="0"/>
                <w:sz w:val="22"/>
              </w:rPr>
            </w:pPr>
          </w:p>
        </w:tc>
        <w:tc>
          <w:tcPr>
            <w:tcW w:w="986" w:type="dxa"/>
          </w:tcPr>
          <w:p w14:paraId="74DD182B" w14:textId="77777777" w:rsidR="00B73003" w:rsidRPr="002F0B45" w:rsidRDefault="00B73003" w:rsidP="008F63B0">
            <w:pPr>
              <w:jc w:val="left"/>
              <w:rPr>
                <w:rFonts w:ascii="Calibri" w:eastAsia="Times New Roman" w:hAnsi="Calibri" w:cs="Calibri"/>
                <w:noProof w:val="0"/>
                <w:sz w:val="22"/>
              </w:rPr>
            </w:pPr>
          </w:p>
        </w:tc>
      </w:tr>
      <w:tr w:rsidR="000F6DA5" w:rsidRPr="002F0B45" w14:paraId="4BA632BA" w14:textId="77777777" w:rsidTr="00251943">
        <w:tc>
          <w:tcPr>
            <w:tcW w:w="6091" w:type="dxa"/>
          </w:tcPr>
          <w:p w14:paraId="390A4D1F" w14:textId="77777777" w:rsidR="000F6DA5" w:rsidRPr="002F0B45" w:rsidRDefault="000F6DA5" w:rsidP="008F63B0">
            <w:pPr>
              <w:rPr>
                <w:rFonts w:ascii="Calibri" w:eastAsia="Times New Roman" w:hAnsi="Calibri" w:cs="Calibri"/>
                <w:sz w:val="22"/>
              </w:rPr>
            </w:pPr>
            <w:r w:rsidRPr="002F0B45">
              <w:rPr>
                <w:rFonts w:ascii="Calibri" w:eastAsia="Times New Roman" w:hAnsi="Calibri" w:cs="Calibri"/>
                <w:b/>
                <w:bCs/>
                <w:noProof w:val="0"/>
                <w:sz w:val="22"/>
              </w:rPr>
              <w:t xml:space="preserve">Mettre en place une politique d'acquisition foncière, </w:t>
            </w:r>
            <w:r w:rsidRPr="002F0B45">
              <w:rPr>
                <w:rFonts w:ascii="Calibri" w:eastAsia="Times New Roman" w:hAnsi="Calibri" w:cs="Calibri"/>
                <w:noProof w:val="0"/>
                <w:sz w:val="22"/>
              </w:rPr>
              <w:t>en mobilisant les outils à la disposition des communes (emplacements réservés, Droit de Préemption Urbain, etc.), afin de tenir les objectifs fixés en matière de modération de la consommation d'espace à vocation économique.</w:t>
            </w:r>
          </w:p>
        </w:tc>
        <w:tc>
          <w:tcPr>
            <w:tcW w:w="1275" w:type="dxa"/>
          </w:tcPr>
          <w:p w14:paraId="5B3D836A" w14:textId="77777777" w:rsidR="000F6DA5" w:rsidRPr="002F0B45" w:rsidRDefault="000F6DA5" w:rsidP="008F63B0">
            <w:pPr>
              <w:jc w:val="left"/>
              <w:rPr>
                <w:rFonts w:ascii="Calibri" w:eastAsia="Times New Roman" w:hAnsi="Calibri" w:cs="Calibri"/>
                <w:noProof w:val="0"/>
                <w:sz w:val="22"/>
              </w:rPr>
            </w:pPr>
          </w:p>
        </w:tc>
        <w:tc>
          <w:tcPr>
            <w:tcW w:w="1276" w:type="dxa"/>
          </w:tcPr>
          <w:p w14:paraId="61E75B96" w14:textId="77777777" w:rsidR="000F6DA5" w:rsidRPr="002F0B45" w:rsidRDefault="000F6DA5" w:rsidP="008F63B0">
            <w:pPr>
              <w:jc w:val="left"/>
              <w:rPr>
                <w:rFonts w:ascii="Calibri" w:eastAsia="Times New Roman" w:hAnsi="Calibri" w:cs="Calibri"/>
                <w:noProof w:val="0"/>
                <w:sz w:val="22"/>
              </w:rPr>
            </w:pPr>
          </w:p>
        </w:tc>
        <w:tc>
          <w:tcPr>
            <w:tcW w:w="986" w:type="dxa"/>
          </w:tcPr>
          <w:p w14:paraId="03B180C8" w14:textId="77777777" w:rsidR="000F6DA5" w:rsidRPr="002F0B45" w:rsidRDefault="000F6DA5" w:rsidP="008F63B0">
            <w:pPr>
              <w:jc w:val="left"/>
              <w:rPr>
                <w:rFonts w:ascii="Calibri" w:eastAsia="Times New Roman" w:hAnsi="Calibri" w:cs="Calibri"/>
                <w:noProof w:val="0"/>
                <w:sz w:val="22"/>
              </w:rPr>
            </w:pPr>
          </w:p>
        </w:tc>
      </w:tr>
      <w:tr w:rsidR="000F6DA5" w:rsidRPr="002F0B45" w14:paraId="72DEC83F" w14:textId="77777777" w:rsidTr="00251943">
        <w:tc>
          <w:tcPr>
            <w:tcW w:w="6091" w:type="dxa"/>
          </w:tcPr>
          <w:p w14:paraId="41F4DAA5" w14:textId="77777777" w:rsidR="000F6DA5" w:rsidRPr="002F0B45" w:rsidRDefault="000F6DA5" w:rsidP="008F63B0">
            <w:pPr>
              <w:rPr>
                <w:rFonts w:ascii="Calibri" w:eastAsia="Times New Roman" w:hAnsi="Calibri" w:cs="Calibri"/>
                <w:sz w:val="22"/>
              </w:rPr>
            </w:pPr>
            <w:r w:rsidRPr="002F0B45">
              <w:rPr>
                <w:rFonts w:ascii="Calibri" w:eastAsia="Times New Roman" w:hAnsi="Calibri" w:cs="Calibri"/>
                <w:b/>
                <w:bCs/>
                <w:noProof w:val="0"/>
                <w:sz w:val="22"/>
              </w:rPr>
              <w:t xml:space="preserve">Mettre en place un observatoire foncier </w:t>
            </w:r>
            <w:r w:rsidRPr="002F0B45">
              <w:rPr>
                <w:rFonts w:ascii="Calibri" w:eastAsia="Times New Roman" w:hAnsi="Calibri" w:cs="Calibri"/>
                <w:noProof w:val="0"/>
                <w:sz w:val="22"/>
              </w:rPr>
              <w:t>pour connaître l'état des disponibilités en ZAE et pour favoriser la requalification et la densification des zones existantes.</w:t>
            </w:r>
          </w:p>
        </w:tc>
        <w:tc>
          <w:tcPr>
            <w:tcW w:w="1275" w:type="dxa"/>
          </w:tcPr>
          <w:p w14:paraId="6974B3F2" w14:textId="77777777" w:rsidR="000F6DA5" w:rsidRPr="002F0B45" w:rsidRDefault="000F6DA5" w:rsidP="008F63B0">
            <w:pPr>
              <w:jc w:val="left"/>
              <w:rPr>
                <w:rFonts w:ascii="Calibri" w:eastAsia="Times New Roman" w:hAnsi="Calibri" w:cs="Calibri"/>
                <w:noProof w:val="0"/>
                <w:sz w:val="22"/>
              </w:rPr>
            </w:pPr>
          </w:p>
        </w:tc>
        <w:tc>
          <w:tcPr>
            <w:tcW w:w="1276" w:type="dxa"/>
          </w:tcPr>
          <w:p w14:paraId="3D283A1C" w14:textId="77777777" w:rsidR="000F6DA5" w:rsidRPr="002F0B45" w:rsidRDefault="000F6DA5" w:rsidP="008F63B0">
            <w:pPr>
              <w:jc w:val="left"/>
              <w:rPr>
                <w:rFonts w:ascii="Calibri" w:eastAsia="Times New Roman" w:hAnsi="Calibri" w:cs="Calibri"/>
                <w:noProof w:val="0"/>
                <w:sz w:val="22"/>
              </w:rPr>
            </w:pPr>
          </w:p>
        </w:tc>
        <w:tc>
          <w:tcPr>
            <w:tcW w:w="986" w:type="dxa"/>
          </w:tcPr>
          <w:p w14:paraId="4B4A0CED" w14:textId="77777777" w:rsidR="000F6DA5" w:rsidRPr="002F0B45" w:rsidRDefault="000F6DA5" w:rsidP="008F63B0">
            <w:pPr>
              <w:jc w:val="left"/>
              <w:rPr>
                <w:rFonts w:ascii="Calibri" w:eastAsia="Times New Roman" w:hAnsi="Calibri" w:cs="Calibri"/>
                <w:noProof w:val="0"/>
                <w:sz w:val="22"/>
              </w:rPr>
            </w:pPr>
          </w:p>
        </w:tc>
      </w:tr>
      <w:tr w:rsidR="000F6DA5" w:rsidRPr="002F0B45" w14:paraId="1ED29387" w14:textId="77777777" w:rsidTr="00251943">
        <w:tc>
          <w:tcPr>
            <w:tcW w:w="6091" w:type="dxa"/>
          </w:tcPr>
          <w:p w14:paraId="67B50528" w14:textId="77777777" w:rsidR="000F6DA5" w:rsidRPr="002F0B45" w:rsidRDefault="000F6DA5" w:rsidP="008F63B0">
            <w:pPr>
              <w:rPr>
                <w:rFonts w:ascii="Calibri" w:eastAsia="Times New Roman" w:hAnsi="Calibri" w:cs="Calibri"/>
                <w:sz w:val="22"/>
              </w:rPr>
            </w:pPr>
            <w:r w:rsidRPr="002F0B45">
              <w:rPr>
                <w:rFonts w:ascii="Calibri" w:eastAsia="Times New Roman" w:hAnsi="Calibri" w:cs="Calibri"/>
                <w:b/>
                <w:bCs/>
                <w:noProof w:val="0"/>
                <w:sz w:val="22"/>
              </w:rPr>
              <w:t xml:space="preserve">Rendre possible l'optimisation </w:t>
            </w:r>
            <w:r w:rsidR="00B73003" w:rsidRPr="002F0B45">
              <w:rPr>
                <w:rFonts w:ascii="Calibri" w:eastAsia="Times New Roman" w:hAnsi="Calibri" w:cs="Calibri"/>
                <w:b/>
                <w:bCs/>
                <w:noProof w:val="0"/>
                <w:sz w:val="22"/>
              </w:rPr>
              <w:t xml:space="preserve">(ou densification) </w:t>
            </w:r>
            <w:r w:rsidRPr="002F0B45">
              <w:rPr>
                <w:rFonts w:ascii="Calibri" w:eastAsia="Times New Roman" w:hAnsi="Calibri" w:cs="Calibri"/>
                <w:b/>
                <w:bCs/>
                <w:noProof w:val="0"/>
                <w:sz w:val="22"/>
              </w:rPr>
              <w:t>des surfaces bâties des parcelles</w:t>
            </w:r>
            <w:r w:rsidR="00BC22B9">
              <w:rPr>
                <w:rFonts w:ascii="Calibri" w:eastAsia="Times New Roman" w:hAnsi="Calibri" w:cs="Calibri"/>
                <w:b/>
                <w:bCs/>
                <w:noProof w:val="0"/>
                <w:sz w:val="22"/>
              </w:rPr>
              <w:t xml:space="preserve"> dans les documents d’urbanisme</w:t>
            </w:r>
            <w:r w:rsidRPr="002F0B45">
              <w:rPr>
                <w:rFonts w:ascii="Calibri" w:eastAsia="Times New Roman" w:hAnsi="Calibri" w:cs="Calibri"/>
                <w:b/>
                <w:bCs/>
                <w:noProof w:val="0"/>
                <w:sz w:val="22"/>
              </w:rPr>
              <w:t xml:space="preserve"> </w:t>
            </w:r>
            <w:r w:rsidRPr="002F0B45">
              <w:rPr>
                <w:rFonts w:ascii="Calibri" w:eastAsia="Times New Roman" w:hAnsi="Calibri" w:cs="Calibri"/>
                <w:noProof w:val="0"/>
                <w:sz w:val="22"/>
              </w:rPr>
              <w:t>par exemple en agissant sur les règles de volume, de gabarit des bâtiments, de hauteur et de recul par rapport aux limites, ainsi que sur les règles de stationnement.</w:t>
            </w:r>
          </w:p>
        </w:tc>
        <w:tc>
          <w:tcPr>
            <w:tcW w:w="1275" w:type="dxa"/>
          </w:tcPr>
          <w:p w14:paraId="2693BB81" w14:textId="77777777" w:rsidR="000F6DA5" w:rsidRPr="002F0B45" w:rsidRDefault="000F6DA5" w:rsidP="008F63B0">
            <w:pPr>
              <w:jc w:val="left"/>
              <w:rPr>
                <w:rFonts w:ascii="Calibri" w:eastAsia="Times New Roman" w:hAnsi="Calibri" w:cs="Calibri"/>
                <w:noProof w:val="0"/>
                <w:sz w:val="22"/>
              </w:rPr>
            </w:pPr>
          </w:p>
        </w:tc>
        <w:tc>
          <w:tcPr>
            <w:tcW w:w="1276" w:type="dxa"/>
          </w:tcPr>
          <w:p w14:paraId="0C8D13E4" w14:textId="77777777" w:rsidR="000F6DA5" w:rsidRPr="002F0B45" w:rsidRDefault="000F6DA5" w:rsidP="008F63B0">
            <w:pPr>
              <w:jc w:val="left"/>
              <w:rPr>
                <w:rFonts w:ascii="Calibri" w:eastAsia="Times New Roman" w:hAnsi="Calibri" w:cs="Calibri"/>
                <w:noProof w:val="0"/>
                <w:sz w:val="22"/>
              </w:rPr>
            </w:pPr>
          </w:p>
        </w:tc>
        <w:tc>
          <w:tcPr>
            <w:tcW w:w="986" w:type="dxa"/>
          </w:tcPr>
          <w:p w14:paraId="1B40C502" w14:textId="77777777" w:rsidR="000F6DA5" w:rsidRPr="002F0B45" w:rsidRDefault="000F6DA5" w:rsidP="008F63B0">
            <w:pPr>
              <w:jc w:val="left"/>
              <w:rPr>
                <w:rFonts w:ascii="Calibri" w:eastAsia="Times New Roman" w:hAnsi="Calibri" w:cs="Calibri"/>
                <w:noProof w:val="0"/>
                <w:sz w:val="22"/>
              </w:rPr>
            </w:pPr>
          </w:p>
        </w:tc>
      </w:tr>
      <w:tr w:rsidR="000F6DA5" w:rsidRPr="002F0B45" w14:paraId="32A8AC65" w14:textId="77777777" w:rsidTr="00251943">
        <w:tc>
          <w:tcPr>
            <w:tcW w:w="6091" w:type="dxa"/>
          </w:tcPr>
          <w:p w14:paraId="0F72658F" w14:textId="77777777" w:rsidR="000F6DA5" w:rsidRPr="002F0B45" w:rsidRDefault="002F0B45" w:rsidP="008F63B0">
            <w:pPr>
              <w:rPr>
                <w:rFonts w:ascii="Calibri" w:hAnsi="Calibri" w:cs="Calibri"/>
                <w:sz w:val="22"/>
              </w:rPr>
            </w:pPr>
            <w:r w:rsidRPr="002F0B45">
              <w:rPr>
                <w:rFonts w:ascii="Calibri" w:hAnsi="Calibri" w:cs="Calibri"/>
                <w:b/>
                <w:sz w:val="22"/>
              </w:rPr>
              <w:t>Il est possible d’a</w:t>
            </w:r>
            <w:r w:rsidR="000F6DA5" w:rsidRPr="002F0B45">
              <w:rPr>
                <w:rFonts w:ascii="Calibri" w:hAnsi="Calibri" w:cs="Calibri"/>
                <w:b/>
                <w:sz w:val="22"/>
              </w:rPr>
              <w:t>utoriser une consommation exceptionnelle de foncier pour des projets d’intérêt économique</w:t>
            </w:r>
            <w:r w:rsidRPr="002F0B45">
              <w:rPr>
                <w:rFonts w:ascii="Calibri" w:hAnsi="Calibri" w:cs="Calibri"/>
                <w:b/>
                <w:sz w:val="22"/>
              </w:rPr>
              <w:t xml:space="preserve"> majeur</w:t>
            </w:r>
          </w:p>
        </w:tc>
        <w:tc>
          <w:tcPr>
            <w:tcW w:w="1275" w:type="dxa"/>
          </w:tcPr>
          <w:p w14:paraId="32AEC550" w14:textId="77777777" w:rsidR="000F6DA5" w:rsidRPr="002F0B45" w:rsidRDefault="000F6DA5" w:rsidP="008F63B0">
            <w:pPr>
              <w:jc w:val="left"/>
              <w:rPr>
                <w:rFonts w:ascii="Calibri" w:eastAsia="Times New Roman" w:hAnsi="Calibri" w:cs="Calibri"/>
                <w:noProof w:val="0"/>
                <w:sz w:val="22"/>
              </w:rPr>
            </w:pPr>
          </w:p>
        </w:tc>
        <w:tc>
          <w:tcPr>
            <w:tcW w:w="1276" w:type="dxa"/>
          </w:tcPr>
          <w:p w14:paraId="75D467E6" w14:textId="77777777" w:rsidR="000F6DA5" w:rsidRPr="002F0B45" w:rsidRDefault="000F6DA5" w:rsidP="008F63B0">
            <w:pPr>
              <w:jc w:val="left"/>
              <w:rPr>
                <w:rFonts w:ascii="Calibri" w:eastAsia="Times New Roman" w:hAnsi="Calibri" w:cs="Calibri"/>
                <w:noProof w:val="0"/>
                <w:sz w:val="22"/>
              </w:rPr>
            </w:pPr>
          </w:p>
        </w:tc>
        <w:tc>
          <w:tcPr>
            <w:tcW w:w="986" w:type="dxa"/>
          </w:tcPr>
          <w:p w14:paraId="70A2DA96" w14:textId="77777777" w:rsidR="000F6DA5" w:rsidRPr="002F0B45" w:rsidRDefault="000F6DA5" w:rsidP="008F63B0">
            <w:pPr>
              <w:jc w:val="left"/>
              <w:rPr>
                <w:rFonts w:ascii="Calibri" w:eastAsia="Times New Roman" w:hAnsi="Calibri" w:cs="Calibri"/>
                <w:noProof w:val="0"/>
                <w:sz w:val="22"/>
              </w:rPr>
            </w:pPr>
          </w:p>
        </w:tc>
      </w:tr>
      <w:tr w:rsidR="000F6DA5" w:rsidRPr="002F0B45" w14:paraId="1A5A598A" w14:textId="77777777" w:rsidTr="00251943">
        <w:tc>
          <w:tcPr>
            <w:tcW w:w="6091" w:type="dxa"/>
          </w:tcPr>
          <w:p w14:paraId="0BEA7AEE" w14:textId="77777777" w:rsidR="000F6DA5" w:rsidRPr="002F0B45" w:rsidRDefault="000F6DA5" w:rsidP="008F63B0">
            <w:pPr>
              <w:jc w:val="left"/>
              <w:rPr>
                <w:rFonts w:ascii="Calibri" w:eastAsia="Times New Roman" w:hAnsi="Calibri" w:cs="Calibri"/>
                <w:noProof w:val="0"/>
                <w:sz w:val="22"/>
              </w:rPr>
            </w:pPr>
            <w:r w:rsidRPr="002F0B45">
              <w:rPr>
                <w:rFonts w:ascii="Calibri" w:hAnsi="Calibri" w:cs="Calibri"/>
                <w:sz w:val="22"/>
              </w:rPr>
              <w:t xml:space="preserve">Dans le cas </w:t>
            </w:r>
            <w:r w:rsidRPr="002F0B45">
              <w:rPr>
                <w:rFonts w:ascii="Calibri" w:hAnsi="Calibri" w:cs="Calibri"/>
                <w:b/>
                <w:sz w:val="22"/>
              </w:rPr>
              <w:t>d’entreprises isolées</w:t>
            </w:r>
            <w:r w:rsidRPr="002F0B45">
              <w:rPr>
                <w:rFonts w:ascii="Calibri" w:hAnsi="Calibri" w:cs="Calibri"/>
                <w:sz w:val="22"/>
              </w:rPr>
              <w:t>, une augmentation modérée de leur bâtiment peut être justifiée par l’évolution de l’outil de travail. Dans leur PLU ou document d’urbanisme les collectivités évaluent ce besoin éventuel</w:t>
            </w:r>
            <w:r w:rsidR="00BC22B9">
              <w:rPr>
                <w:rFonts w:ascii="Calibri" w:hAnsi="Calibri" w:cs="Calibri"/>
                <w:sz w:val="22"/>
              </w:rPr>
              <w:t xml:space="preserve"> et en tiennent compte</w:t>
            </w:r>
            <w:r w:rsidRPr="002F0B45">
              <w:rPr>
                <w:rFonts w:ascii="Calibri" w:hAnsi="Calibri" w:cs="Calibri"/>
                <w:sz w:val="22"/>
              </w:rPr>
              <w:t>.</w:t>
            </w:r>
          </w:p>
        </w:tc>
        <w:tc>
          <w:tcPr>
            <w:tcW w:w="1275" w:type="dxa"/>
          </w:tcPr>
          <w:p w14:paraId="3D7AC6F1" w14:textId="77777777" w:rsidR="000F6DA5" w:rsidRPr="002F0B45" w:rsidRDefault="000F6DA5" w:rsidP="008F63B0">
            <w:pPr>
              <w:jc w:val="left"/>
              <w:rPr>
                <w:rFonts w:ascii="Calibri" w:eastAsia="Times New Roman" w:hAnsi="Calibri" w:cs="Calibri"/>
                <w:noProof w:val="0"/>
                <w:sz w:val="22"/>
              </w:rPr>
            </w:pPr>
          </w:p>
        </w:tc>
        <w:tc>
          <w:tcPr>
            <w:tcW w:w="1276" w:type="dxa"/>
          </w:tcPr>
          <w:p w14:paraId="2A2ED428" w14:textId="77777777" w:rsidR="000F6DA5" w:rsidRPr="002F0B45" w:rsidRDefault="000F6DA5" w:rsidP="008F63B0">
            <w:pPr>
              <w:jc w:val="left"/>
              <w:rPr>
                <w:rFonts w:ascii="Calibri" w:eastAsia="Times New Roman" w:hAnsi="Calibri" w:cs="Calibri"/>
                <w:noProof w:val="0"/>
                <w:sz w:val="22"/>
              </w:rPr>
            </w:pPr>
          </w:p>
        </w:tc>
        <w:tc>
          <w:tcPr>
            <w:tcW w:w="986" w:type="dxa"/>
          </w:tcPr>
          <w:p w14:paraId="618DDCBE" w14:textId="77777777" w:rsidR="000F6DA5" w:rsidRPr="002F0B45" w:rsidRDefault="000F6DA5" w:rsidP="008F63B0">
            <w:pPr>
              <w:jc w:val="left"/>
              <w:rPr>
                <w:rFonts w:ascii="Calibri" w:eastAsia="Times New Roman" w:hAnsi="Calibri" w:cs="Calibri"/>
                <w:noProof w:val="0"/>
                <w:sz w:val="22"/>
              </w:rPr>
            </w:pPr>
          </w:p>
        </w:tc>
      </w:tr>
      <w:tr w:rsidR="000F6DA5" w:rsidRPr="002F0B45" w14:paraId="7F62F2D0" w14:textId="77777777" w:rsidTr="00251943">
        <w:trPr>
          <w:trHeight w:val="510"/>
        </w:trPr>
        <w:tc>
          <w:tcPr>
            <w:tcW w:w="6091" w:type="dxa"/>
          </w:tcPr>
          <w:p w14:paraId="1729C7EB" w14:textId="77777777" w:rsidR="000F6DA5" w:rsidRPr="002F0B45" w:rsidRDefault="000F6DA5" w:rsidP="008F63B0">
            <w:pPr>
              <w:rPr>
                <w:rFonts w:ascii="Calibri" w:hAnsi="Calibri" w:cs="Calibri"/>
                <w:sz w:val="22"/>
              </w:rPr>
            </w:pPr>
            <w:r w:rsidRPr="002F0B45">
              <w:rPr>
                <w:rFonts w:ascii="Calibri" w:hAnsi="Calibri" w:cs="Calibri"/>
                <w:sz w:val="22"/>
              </w:rPr>
              <w:t>Vos propositions</w:t>
            </w:r>
            <w:r w:rsidR="002F0B45" w:rsidRPr="002F0B45">
              <w:rPr>
                <w:rFonts w:ascii="Calibri" w:hAnsi="Calibri" w:cs="Calibri"/>
                <w:sz w:val="22"/>
              </w:rPr>
              <w:t xml:space="preserve"> ou commentaires</w:t>
            </w:r>
            <w:r w:rsidRPr="002F0B45">
              <w:rPr>
                <w:rFonts w:ascii="Calibri" w:hAnsi="Calibri" w:cs="Calibri"/>
                <w:sz w:val="22"/>
              </w:rPr>
              <w:t> :</w:t>
            </w:r>
          </w:p>
          <w:p w14:paraId="38E75278" w14:textId="77777777" w:rsidR="000F6DA5" w:rsidRPr="002F0B45" w:rsidRDefault="000F6DA5" w:rsidP="008F63B0">
            <w:pPr>
              <w:rPr>
                <w:rFonts w:ascii="Calibri" w:hAnsi="Calibri" w:cs="Calibri"/>
                <w:sz w:val="22"/>
              </w:rPr>
            </w:pPr>
          </w:p>
        </w:tc>
        <w:tc>
          <w:tcPr>
            <w:tcW w:w="1275" w:type="dxa"/>
          </w:tcPr>
          <w:p w14:paraId="1D53A61B" w14:textId="77777777" w:rsidR="000F6DA5" w:rsidRPr="002F0B45" w:rsidRDefault="000F6DA5" w:rsidP="008F63B0">
            <w:pPr>
              <w:jc w:val="left"/>
              <w:rPr>
                <w:rFonts w:ascii="Calibri" w:eastAsia="Times New Roman" w:hAnsi="Calibri" w:cs="Calibri"/>
                <w:noProof w:val="0"/>
                <w:sz w:val="22"/>
              </w:rPr>
            </w:pPr>
          </w:p>
        </w:tc>
        <w:tc>
          <w:tcPr>
            <w:tcW w:w="1276" w:type="dxa"/>
          </w:tcPr>
          <w:p w14:paraId="2D180B7D" w14:textId="77777777" w:rsidR="000F6DA5" w:rsidRPr="002F0B45" w:rsidRDefault="000F6DA5" w:rsidP="008F63B0">
            <w:pPr>
              <w:jc w:val="left"/>
              <w:rPr>
                <w:rFonts w:ascii="Calibri" w:eastAsia="Times New Roman" w:hAnsi="Calibri" w:cs="Calibri"/>
                <w:noProof w:val="0"/>
                <w:sz w:val="22"/>
              </w:rPr>
            </w:pPr>
          </w:p>
        </w:tc>
        <w:tc>
          <w:tcPr>
            <w:tcW w:w="986" w:type="dxa"/>
          </w:tcPr>
          <w:p w14:paraId="0E7D7E4C" w14:textId="77777777" w:rsidR="000F6DA5" w:rsidRPr="002F0B45" w:rsidRDefault="000F6DA5" w:rsidP="008F63B0">
            <w:pPr>
              <w:jc w:val="left"/>
              <w:rPr>
                <w:rFonts w:ascii="Calibri" w:eastAsia="Times New Roman" w:hAnsi="Calibri" w:cs="Calibri"/>
                <w:noProof w:val="0"/>
                <w:sz w:val="22"/>
              </w:rPr>
            </w:pPr>
          </w:p>
        </w:tc>
      </w:tr>
    </w:tbl>
    <w:p w14:paraId="120A012A" w14:textId="77777777" w:rsidR="00972820" w:rsidRDefault="00972820">
      <w:pPr>
        <w:spacing w:after="160" w:line="259" w:lineRule="auto"/>
        <w:jc w:val="left"/>
        <w:rPr>
          <w:rFonts w:ascii="Calibri" w:eastAsia="Times New Roman" w:hAnsi="Calibri" w:cs="Calibri"/>
          <w:noProof w:val="0"/>
          <w:sz w:val="22"/>
        </w:rPr>
      </w:pPr>
      <w:r>
        <w:rPr>
          <w:rFonts w:ascii="Calibri" w:eastAsia="Times New Roman" w:hAnsi="Calibri" w:cs="Calibri"/>
          <w:noProof w:val="0"/>
          <w:sz w:val="22"/>
        </w:rPr>
        <w:br w:type="page"/>
      </w:r>
    </w:p>
    <w:p w14:paraId="24DB5571" w14:textId="77777777" w:rsidR="000F6DA5" w:rsidRPr="0052414B" w:rsidRDefault="000F6DA5" w:rsidP="000F6DA5">
      <w:pPr>
        <w:rPr>
          <w:rFonts w:ascii="Calibri" w:eastAsia="Times New Roman" w:hAnsi="Calibri" w:cs="Calibri"/>
          <w:b/>
          <w:noProof w:val="0"/>
          <w:color w:val="0085B9" w:themeColor="accent1"/>
        </w:rPr>
      </w:pPr>
      <w:r>
        <w:rPr>
          <w:rFonts w:ascii="Calibri" w:eastAsia="Times New Roman" w:hAnsi="Calibri" w:cs="Calibri"/>
          <w:b/>
          <w:noProof w:val="0"/>
          <w:color w:val="0085B9" w:themeColor="accent1"/>
        </w:rPr>
        <w:lastRenderedPageBreak/>
        <w:t xml:space="preserve">OBJECTIFS 2 - </w:t>
      </w:r>
      <w:r w:rsidRPr="00CE7318">
        <w:rPr>
          <w:rFonts w:ascii="Calibri" w:eastAsia="Times New Roman" w:hAnsi="Calibri" w:cs="Calibri"/>
          <w:b/>
          <w:noProof w:val="0"/>
          <w:color w:val="0085B9" w:themeColor="accent1"/>
        </w:rPr>
        <w:t xml:space="preserve">Caractériser et hiérarchiser l’offre de ZAE </w:t>
      </w:r>
      <w:r>
        <w:rPr>
          <w:rFonts w:ascii="Calibri" w:eastAsia="Times New Roman" w:hAnsi="Calibri" w:cs="Calibri"/>
          <w:b/>
          <w:noProof w:val="0"/>
          <w:color w:val="0085B9" w:themeColor="accent1"/>
        </w:rPr>
        <w:t xml:space="preserve">dans un maillage territorial cohérent </w:t>
      </w:r>
      <w:r w:rsidRPr="00CE7318">
        <w:rPr>
          <w:rFonts w:ascii="Calibri" w:eastAsia="Times New Roman" w:hAnsi="Calibri" w:cs="Calibri"/>
          <w:b/>
          <w:noProof w:val="0"/>
          <w:color w:val="0085B9" w:themeColor="accent1"/>
        </w:rPr>
        <w:t>afin de rendre l’offre plus lisible et de faciliter le parcours résidentiel des entreprises</w:t>
      </w:r>
    </w:p>
    <w:tbl>
      <w:tblPr>
        <w:tblStyle w:val="Grilledutableau"/>
        <w:tblW w:w="0" w:type="auto"/>
        <w:tblLook w:val="04A0" w:firstRow="1" w:lastRow="0" w:firstColumn="1" w:lastColumn="0" w:noHBand="0" w:noVBand="1"/>
      </w:tblPr>
      <w:tblGrid>
        <w:gridCol w:w="5515"/>
        <w:gridCol w:w="1320"/>
        <w:gridCol w:w="1794"/>
        <w:gridCol w:w="999"/>
      </w:tblGrid>
      <w:tr w:rsidR="00E8551A" w:rsidRPr="0046514C" w14:paraId="6807FDE9" w14:textId="77777777" w:rsidTr="00251943">
        <w:tc>
          <w:tcPr>
            <w:tcW w:w="5515" w:type="dxa"/>
          </w:tcPr>
          <w:p w14:paraId="0D6997D6" w14:textId="77777777" w:rsidR="006B544B" w:rsidRPr="0046514C" w:rsidRDefault="00FC6195" w:rsidP="0046514C">
            <w:pPr>
              <w:jc w:val="left"/>
              <w:rPr>
                <w:rFonts w:ascii="Calibri" w:eastAsia="Times New Roman" w:hAnsi="Calibri" w:cs="Calibri"/>
                <w:b/>
                <w:noProof w:val="0"/>
                <w:color w:val="09C4C9"/>
                <w:sz w:val="22"/>
              </w:rPr>
            </w:pPr>
            <w:r>
              <w:rPr>
                <w:rFonts w:ascii="Calibri" w:eastAsia="Times New Roman" w:hAnsi="Calibri" w:cs="Calibri"/>
                <w:b/>
                <w:noProof w:val="0"/>
                <w:color w:val="09C4C9"/>
                <w:sz w:val="22"/>
              </w:rPr>
              <w:t>Propositions de formulation :</w:t>
            </w:r>
          </w:p>
        </w:tc>
        <w:tc>
          <w:tcPr>
            <w:tcW w:w="1320" w:type="dxa"/>
          </w:tcPr>
          <w:p w14:paraId="26F2A0AB" w14:textId="77777777" w:rsidR="006B544B" w:rsidRPr="00251943" w:rsidRDefault="00FC6195" w:rsidP="00251943">
            <w:pPr>
              <w:jc w:val="center"/>
              <w:rPr>
                <w:rFonts w:ascii="Calibri" w:eastAsia="Times New Roman" w:hAnsi="Calibri" w:cs="Calibri"/>
                <w:b/>
                <w:noProof w:val="0"/>
                <w:color w:val="09C4C9"/>
                <w:sz w:val="20"/>
              </w:rPr>
            </w:pPr>
            <w:r w:rsidRPr="00251943">
              <w:rPr>
                <w:rFonts w:ascii="Calibri" w:eastAsia="Times New Roman" w:hAnsi="Calibri" w:cs="Calibri"/>
                <w:b/>
                <w:noProof w:val="0"/>
                <w:color w:val="09C4C9"/>
                <w:sz w:val="20"/>
              </w:rPr>
              <w:t>Cela doit être une prescription</w:t>
            </w:r>
          </w:p>
        </w:tc>
        <w:tc>
          <w:tcPr>
            <w:tcW w:w="1794" w:type="dxa"/>
          </w:tcPr>
          <w:p w14:paraId="450A953D" w14:textId="77777777" w:rsidR="006B544B" w:rsidRPr="00251943" w:rsidRDefault="00FC6195" w:rsidP="00251943">
            <w:pPr>
              <w:jc w:val="center"/>
              <w:rPr>
                <w:rFonts w:ascii="Calibri" w:eastAsia="Times New Roman" w:hAnsi="Calibri" w:cs="Calibri"/>
                <w:b/>
                <w:noProof w:val="0"/>
                <w:color w:val="09C4C9"/>
                <w:sz w:val="20"/>
              </w:rPr>
            </w:pPr>
            <w:r w:rsidRPr="00251943">
              <w:rPr>
                <w:rFonts w:ascii="Calibri" w:eastAsia="Times New Roman" w:hAnsi="Calibri" w:cs="Calibri"/>
                <w:b/>
                <w:noProof w:val="0"/>
                <w:color w:val="09C4C9"/>
                <w:sz w:val="20"/>
              </w:rPr>
              <w:t>Cela doit être une recommandation</w:t>
            </w:r>
          </w:p>
        </w:tc>
        <w:tc>
          <w:tcPr>
            <w:tcW w:w="999" w:type="dxa"/>
          </w:tcPr>
          <w:p w14:paraId="420C2C30" w14:textId="77777777" w:rsidR="006B544B" w:rsidRPr="00251943" w:rsidRDefault="00FC6195" w:rsidP="00251943">
            <w:pPr>
              <w:jc w:val="center"/>
              <w:rPr>
                <w:rFonts w:ascii="Calibri" w:eastAsia="Times New Roman" w:hAnsi="Calibri" w:cs="Calibri"/>
                <w:b/>
                <w:noProof w:val="0"/>
                <w:color w:val="09C4C9"/>
                <w:sz w:val="20"/>
              </w:rPr>
            </w:pPr>
            <w:r w:rsidRPr="00251943">
              <w:rPr>
                <w:rFonts w:ascii="Calibri" w:eastAsia="Times New Roman" w:hAnsi="Calibri" w:cs="Calibri"/>
                <w:b/>
                <w:noProof w:val="0"/>
                <w:color w:val="09C4C9"/>
                <w:sz w:val="20"/>
              </w:rPr>
              <w:t>Je ne suis pas d’accord</w:t>
            </w:r>
          </w:p>
        </w:tc>
      </w:tr>
      <w:tr w:rsidR="00E8551A" w:rsidRPr="0046514C" w14:paraId="31762A6E" w14:textId="77777777" w:rsidTr="00251943">
        <w:tc>
          <w:tcPr>
            <w:tcW w:w="5515" w:type="dxa"/>
          </w:tcPr>
          <w:p w14:paraId="15A4B0A2" w14:textId="77777777" w:rsidR="006B544B" w:rsidRPr="0046514C" w:rsidRDefault="006B544B" w:rsidP="0046514C">
            <w:pPr>
              <w:rPr>
                <w:rFonts w:ascii="Calibri" w:eastAsia="Times New Roman" w:hAnsi="Calibri" w:cs="Calibri"/>
                <w:sz w:val="22"/>
              </w:rPr>
            </w:pPr>
            <w:r w:rsidRPr="0046514C">
              <w:rPr>
                <w:rFonts w:ascii="Calibri" w:eastAsia="Times New Roman" w:hAnsi="Calibri" w:cs="Calibri"/>
                <w:noProof w:val="0"/>
                <w:sz w:val="22"/>
              </w:rPr>
              <w:t xml:space="preserve">Privilégier des </w:t>
            </w:r>
            <w:r w:rsidRPr="0046514C">
              <w:rPr>
                <w:rFonts w:ascii="Calibri" w:eastAsia="Times New Roman" w:hAnsi="Calibri" w:cs="Calibri"/>
                <w:b/>
                <w:bCs/>
                <w:noProof w:val="0"/>
                <w:sz w:val="22"/>
              </w:rPr>
              <w:t xml:space="preserve">types d’activités </w:t>
            </w:r>
            <w:r w:rsidRPr="0046514C">
              <w:rPr>
                <w:rFonts w:ascii="Calibri" w:eastAsia="Times New Roman" w:hAnsi="Calibri" w:cs="Calibri"/>
                <w:noProof w:val="0"/>
                <w:sz w:val="22"/>
              </w:rPr>
              <w:t xml:space="preserve">selon les différentes zones d’activité définies par le PADD </w:t>
            </w:r>
            <w:r w:rsidR="00692BED">
              <w:rPr>
                <w:rFonts w:ascii="Calibri" w:eastAsia="Times New Roman" w:hAnsi="Calibri" w:cs="Calibri"/>
                <w:noProof w:val="0"/>
                <w:sz w:val="22"/>
              </w:rPr>
              <w:t>(par exemple : d</w:t>
            </w:r>
            <w:r w:rsidRPr="0046514C">
              <w:rPr>
                <w:rFonts w:ascii="Calibri" w:eastAsia="Times New Roman" w:hAnsi="Calibri" w:cs="Calibri"/>
                <w:noProof w:val="0"/>
                <w:sz w:val="22"/>
              </w:rPr>
              <w:t>ans les zones stratégiques privilégier les activités tertiaires, industrielles ou logistiques</w:t>
            </w:r>
            <w:r w:rsidR="00692BED">
              <w:rPr>
                <w:rFonts w:ascii="Calibri" w:eastAsia="Times New Roman" w:hAnsi="Calibri" w:cs="Calibri"/>
                <w:noProof w:val="0"/>
                <w:sz w:val="22"/>
              </w:rPr>
              <w:t>)</w:t>
            </w:r>
          </w:p>
        </w:tc>
        <w:tc>
          <w:tcPr>
            <w:tcW w:w="1320" w:type="dxa"/>
          </w:tcPr>
          <w:p w14:paraId="6A18FA49" w14:textId="77777777" w:rsidR="006B544B" w:rsidRPr="0046514C" w:rsidRDefault="006B544B" w:rsidP="0046514C">
            <w:pPr>
              <w:jc w:val="left"/>
              <w:rPr>
                <w:rFonts w:ascii="Calibri" w:eastAsia="Times New Roman" w:hAnsi="Calibri" w:cs="Calibri"/>
                <w:noProof w:val="0"/>
                <w:sz w:val="22"/>
              </w:rPr>
            </w:pPr>
          </w:p>
        </w:tc>
        <w:tc>
          <w:tcPr>
            <w:tcW w:w="1794" w:type="dxa"/>
          </w:tcPr>
          <w:p w14:paraId="5B46AEA4" w14:textId="77777777" w:rsidR="006B544B" w:rsidRPr="0046514C" w:rsidRDefault="006B544B" w:rsidP="0046514C">
            <w:pPr>
              <w:jc w:val="left"/>
              <w:rPr>
                <w:rFonts w:ascii="Calibri" w:eastAsia="Times New Roman" w:hAnsi="Calibri" w:cs="Calibri"/>
                <w:noProof w:val="0"/>
                <w:sz w:val="22"/>
              </w:rPr>
            </w:pPr>
          </w:p>
        </w:tc>
        <w:tc>
          <w:tcPr>
            <w:tcW w:w="999" w:type="dxa"/>
          </w:tcPr>
          <w:p w14:paraId="41A6A78A" w14:textId="77777777" w:rsidR="006B544B" w:rsidRPr="0046514C" w:rsidRDefault="006B544B" w:rsidP="0046514C">
            <w:pPr>
              <w:jc w:val="left"/>
              <w:rPr>
                <w:rFonts w:ascii="Calibri" w:eastAsia="Times New Roman" w:hAnsi="Calibri" w:cs="Calibri"/>
                <w:noProof w:val="0"/>
                <w:sz w:val="22"/>
              </w:rPr>
            </w:pPr>
          </w:p>
        </w:tc>
      </w:tr>
      <w:tr w:rsidR="00C52350" w:rsidRPr="0046514C" w14:paraId="15EC3631" w14:textId="77777777" w:rsidTr="00251943">
        <w:tc>
          <w:tcPr>
            <w:tcW w:w="5515" w:type="dxa"/>
          </w:tcPr>
          <w:p w14:paraId="1D469AE0" w14:textId="77777777" w:rsidR="00C52350" w:rsidRPr="0046514C" w:rsidRDefault="00C52350" w:rsidP="0046514C">
            <w:pPr>
              <w:rPr>
                <w:rFonts w:ascii="Calibri" w:eastAsia="Times New Roman" w:hAnsi="Calibri" w:cs="Calibri"/>
                <w:noProof w:val="0"/>
                <w:sz w:val="22"/>
              </w:rPr>
            </w:pPr>
            <w:r w:rsidRPr="0046514C">
              <w:rPr>
                <w:rFonts w:ascii="Calibri" w:hAnsi="Calibri" w:cs="Calibri"/>
                <w:b/>
                <w:sz w:val="22"/>
              </w:rPr>
              <w:t>Favoriser la proximité d’entreprises complémentaires</w:t>
            </w:r>
            <w:r w:rsidRPr="0046514C">
              <w:rPr>
                <w:rFonts w:ascii="Calibri" w:hAnsi="Calibri" w:cs="Calibri"/>
                <w:sz w:val="22"/>
              </w:rPr>
              <w:t xml:space="preserve"> </w:t>
            </w:r>
            <w:r w:rsidR="00692BED" w:rsidRPr="0046514C">
              <w:rPr>
                <w:rFonts w:ascii="Calibri" w:hAnsi="Calibri" w:cs="Calibri"/>
                <w:sz w:val="22"/>
              </w:rPr>
              <w:t xml:space="preserve">dans leur chaine de valeur </w:t>
            </w:r>
            <w:r w:rsidR="00692BED">
              <w:rPr>
                <w:rFonts w:ascii="Calibri" w:hAnsi="Calibri" w:cs="Calibri"/>
                <w:sz w:val="22"/>
              </w:rPr>
              <w:t xml:space="preserve">au sein d’une ZAE </w:t>
            </w:r>
            <w:r w:rsidRPr="0046514C">
              <w:rPr>
                <w:rFonts w:ascii="Calibri" w:hAnsi="Calibri" w:cs="Calibri"/>
                <w:sz w:val="22"/>
              </w:rPr>
              <w:t xml:space="preserve">afin de développer </w:t>
            </w:r>
            <w:r w:rsidR="00692BED">
              <w:rPr>
                <w:rFonts w:ascii="Calibri" w:hAnsi="Calibri" w:cs="Calibri"/>
                <w:sz w:val="22"/>
              </w:rPr>
              <w:t xml:space="preserve">une </w:t>
            </w:r>
            <w:r w:rsidRPr="0046514C">
              <w:rPr>
                <w:rFonts w:ascii="Calibri" w:hAnsi="Calibri" w:cs="Calibri"/>
                <w:sz w:val="22"/>
              </w:rPr>
              <w:t>économie circulaire</w:t>
            </w:r>
          </w:p>
        </w:tc>
        <w:tc>
          <w:tcPr>
            <w:tcW w:w="1320" w:type="dxa"/>
          </w:tcPr>
          <w:p w14:paraId="38B03FD8" w14:textId="77777777" w:rsidR="00C52350" w:rsidRPr="0046514C" w:rsidRDefault="00C52350" w:rsidP="0046514C">
            <w:pPr>
              <w:jc w:val="left"/>
              <w:rPr>
                <w:rFonts w:ascii="Calibri" w:eastAsia="Times New Roman" w:hAnsi="Calibri" w:cs="Calibri"/>
                <w:noProof w:val="0"/>
                <w:sz w:val="22"/>
              </w:rPr>
            </w:pPr>
          </w:p>
        </w:tc>
        <w:tc>
          <w:tcPr>
            <w:tcW w:w="1794" w:type="dxa"/>
          </w:tcPr>
          <w:p w14:paraId="5C8E0B59" w14:textId="77777777" w:rsidR="00C52350" w:rsidRPr="0046514C" w:rsidRDefault="00C52350" w:rsidP="0046514C">
            <w:pPr>
              <w:jc w:val="left"/>
              <w:rPr>
                <w:rFonts w:ascii="Calibri" w:eastAsia="Times New Roman" w:hAnsi="Calibri" w:cs="Calibri"/>
                <w:noProof w:val="0"/>
                <w:sz w:val="22"/>
              </w:rPr>
            </w:pPr>
          </w:p>
        </w:tc>
        <w:tc>
          <w:tcPr>
            <w:tcW w:w="999" w:type="dxa"/>
          </w:tcPr>
          <w:p w14:paraId="505632EB" w14:textId="77777777" w:rsidR="00C52350" w:rsidRPr="0046514C" w:rsidRDefault="00C52350" w:rsidP="0046514C">
            <w:pPr>
              <w:jc w:val="left"/>
              <w:rPr>
                <w:rFonts w:ascii="Calibri" w:eastAsia="Times New Roman" w:hAnsi="Calibri" w:cs="Calibri"/>
                <w:noProof w:val="0"/>
                <w:sz w:val="22"/>
              </w:rPr>
            </w:pPr>
          </w:p>
        </w:tc>
      </w:tr>
      <w:tr w:rsidR="00E8551A" w:rsidRPr="0046514C" w14:paraId="267AEB44" w14:textId="77777777" w:rsidTr="00251943">
        <w:tc>
          <w:tcPr>
            <w:tcW w:w="5515" w:type="dxa"/>
          </w:tcPr>
          <w:p w14:paraId="21E7C0F5" w14:textId="77777777" w:rsidR="006B544B" w:rsidRPr="0046514C" w:rsidRDefault="006B544B" w:rsidP="0046514C">
            <w:pPr>
              <w:rPr>
                <w:rFonts w:ascii="Calibri" w:eastAsia="Times New Roman" w:hAnsi="Calibri" w:cs="Calibri"/>
                <w:sz w:val="22"/>
              </w:rPr>
            </w:pPr>
            <w:r w:rsidRPr="0046514C">
              <w:rPr>
                <w:rFonts w:ascii="Calibri" w:hAnsi="Calibri" w:cs="Calibri"/>
                <w:sz w:val="22"/>
              </w:rPr>
              <w:t xml:space="preserve">Privilégier l’accueil </w:t>
            </w:r>
            <w:r w:rsidRPr="0046514C">
              <w:rPr>
                <w:rFonts w:ascii="Calibri" w:hAnsi="Calibri" w:cs="Calibri"/>
                <w:b/>
                <w:bCs/>
                <w:sz w:val="22"/>
              </w:rPr>
              <w:t>d’activités industrielles et tertiaires</w:t>
            </w:r>
            <w:r w:rsidR="00692BED">
              <w:rPr>
                <w:rFonts w:ascii="Calibri" w:hAnsi="Calibri" w:cs="Calibri"/>
                <w:b/>
                <w:bCs/>
                <w:sz w:val="22"/>
              </w:rPr>
              <w:t xml:space="preserve"> </w:t>
            </w:r>
            <w:r w:rsidR="00BC22B9">
              <w:rPr>
                <w:rFonts w:ascii="Calibri" w:hAnsi="Calibri" w:cs="Calibri"/>
                <w:b/>
                <w:bCs/>
                <w:sz w:val="22"/>
              </w:rPr>
              <w:t>dans les ZAE</w:t>
            </w:r>
          </w:p>
        </w:tc>
        <w:tc>
          <w:tcPr>
            <w:tcW w:w="1320" w:type="dxa"/>
          </w:tcPr>
          <w:p w14:paraId="52E23199" w14:textId="77777777" w:rsidR="006B544B" w:rsidRPr="0046514C" w:rsidRDefault="006B544B" w:rsidP="0046514C">
            <w:pPr>
              <w:jc w:val="left"/>
              <w:rPr>
                <w:rFonts w:ascii="Calibri" w:eastAsia="Times New Roman" w:hAnsi="Calibri" w:cs="Calibri"/>
                <w:noProof w:val="0"/>
                <w:sz w:val="22"/>
              </w:rPr>
            </w:pPr>
          </w:p>
        </w:tc>
        <w:tc>
          <w:tcPr>
            <w:tcW w:w="1794" w:type="dxa"/>
          </w:tcPr>
          <w:p w14:paraId="4A959612" w14:textId="77777777" w:rsidR="006B544B" w:rsidRPr="0046514C" w:rsidRDefault="006B544B" w:rsidP="0046514C">
            <w:pPr>
              <w:jc w:val="left"/>
              <w:rPr>
                <w:rFonts w:ascii="Calibri" w:eastAsia="Times New Roman" w:hAnsi="Calibri" w:cs="Calibri"/>
                <w:noProof w:val="0"/>
                <w:sz w:val="22"/>
              </w:rPr>
            </w:pPr>
          </w:p>
        </w:tc>
        <w:tc>
          <w:tcPr>
            <w:tcW w:w="999" w:type="dxa"/>
          </w:tcPr>
          <w:p w14:paraId="67AB020F" w14:textId="77777777" w:rsidR="006B544B" w:rsidRPr="0046514C" w:rsidRDefault="006B544B" w:rsidP="0046514C">
            <w:pPr>
              <w:jc w:val="left"/>
              <w:rPr>
                <w:rFonts w:ascii="Calibri" w:eastAsia="Times New Roman" w:hAnsi="Calibri" w:cs="Calibri"/>
                <w:noProof w:val="0"/>
                <w:sz w:val="22"/>
              </w:rPr>
            </w:pPr>
          </w:p>
        </w:tc>
      </w:tr>
      <w:tr w:rsidR="00BC22B9" w:rsidRPr="0046514C" w14:paraId="165B8A94" w14:textId="77777777" w:rsidTr="00251943">
        <w:tc>
          <w:tcPr>
            <w:tcW w:w="5515" w:type="dxa"/>
          </w:tcPr>
          <w:p w14:paraId="54A0662B" w14:textId="77777777" w:rsidR="00BC22B9" w:rsidRPr="0046514C" w:rsidRDefault="00BC22B9" w:rsidP="0046514C">
            <w:pPr>
              <w:rPr>
                <w:rFonts w:ascii="Calibri" w:hAnsi="Calibri" w:cs="Calibri"/>
                <w:sz w:val="22"/>
              </w:rPr>
            </w:pPr>
            <w:r w:rsidRPr="00BC22B9">
              <w:rPr>
                <w:rFonts w:ascii="Calibri" w:hAnsi="Calibri" w:cs="Calibri"/>
                <w:b/>
                <w:sz w:val="22"/>
              </w:rPr>
              <w:t>Interdire l’implantation de toutes activités de commerce</w:t>
            </w:r>
            <w:r>
              <w:rPr>
                <w:rFonts w:ascii="Calibri" w:hAnsi="Calibri" w:cs="Calibri"/>
                <w:sz w:val="22"/>
              </w:rPr>
              <w:t xml:space="preserve"> (hors commerce de gros et hors services dédiés aux salariés) sur les ZAE</w:t>
            </w:r>
          </w:p>
        </w:tc>
        <w:tc>
          <w:tcPr>
            <w:tcW w:w="1320" w:type="dxa"/>
          </w:tcPr>
          <w:p w14:paraId="287C70FD" w14:textId="77777777" w:rsidR="00BC22B9" w:rsidRPr="0046514C" w:rsidRDefault="00BC22B9" w:rsidP="0046514C">
            <w:pPr>
              <w:jc w:val="left"/>
              <w:rPr>
                <w:rFonts w:ascii="Calibri" w:eastAsia="Times New Roman" w:hAnsi="Calibri" w:cs="Calibri"/>
                <w:noProof w:val="0"/>
                <w:sz w:val="22"/>
              </w:rPr>
            </w:pPr>
          </w:p>
        </w:tc>
        <w:tc>
          <w:tcPr>
            <w:tcW w:w="1794" w:type="dxa"/>
          </w:tcPr>
          <w:p w14:paraId="49076CEE" w14:textId="77777777" w:rsidR="00BC22B9" w:rsidRPr="0046514C" w:rsidRDefault="00BC22B9" w:rsidP="0046514C">
            <w:pPr>
              <w:jc w:val="left"/>
              <w:rPr>
                <w:rFonts w:ascii="Calibri" w:eastAsia="Times New Roman" w:hAnsi="Calibri" w:cs="Calibri"/>
                <w:noProof w:val="0"/>
                <w:sz w:val="22"/>
              </w:rPr>
            </w:pPr>
          </w:p>
        </w:tc>
        <w:tc>
          <w:tcPr>
            <w:tcW w:w="999" w:type="dxa"/>
          </w:tcPr>
          <w:p w14:paraId="3CEACA31" w14:textId="77777777" w:rsidR="00BC22B9" w:rsidRPr="0046514C" w:rsidRDefault="00BC22B9" w:rsidP="0046514C">
            <w:pPr>
              <w:jc w:val="left"/>
              <w:rPr>
                <w:rFonts w:ascii="Calibri" w:eastAsia="Times New Roman" w:hAnsi="Calibri" w:cs="Calibri"/>
                <w:noProof w:val="0"/>
                <w:sz w:val="22"/>
              </w:rPr>
            </w:pPr>
          </w:p>
        </w:tc>
      </w:tr>
      <w:tr w:rsidR="00E8551A" w:rsidRPr="0046514C" w14:paraId="15B27428" w14:textId="77777777" w:rsidTr="00251943">
        <w:tc>
          <w:tcPr>
            <w:tcW w:w="5515" w:type="dxa"/>
          </w:tcPr>
          <w:p w14:paraId="50DFFBE6" w14:textId="77777777" w:rsidR="006B544B" w:rsidRPr="0046514C" w:rsidRDefault="006B544B" w:rsidP="0046514C">
            <w:pPr>
              <w:rPr>
                <w:rFonts w:ascii="Calibri" w:hAnsi="Calibri" w:cs="Calibri"/>
                <w:noProof w:val="0"/>
                <w:color w:val="auto"/>
                <w:sz w:val="22"/>
              </w:rPr>
            </w:pPr>
            <w:r w:rsidRPr="00BC22B9">
              <w:rPr>
                <w:rFonts w:ascii="Calibri" w:hAnsi="Calibri" w:cs="Calibri"/>
                <w:b/>
                <w:sz w:val="22"/>
              </w:rPr>
              <w:t xml:space="preserve">Les activités industrielles </w:t>
            </w:r>
            <w:r w:rsidRPr="0046514C">
              <w:rPr>
                <w:rFonts w:ascii="Calibri" w:hAnsi="Calibri" w:cs="Calibri"/>
                <w:sz w:val="22"/>
              </w:rPr>
              <w:t xml:space="preserve">seront implantées </w:t>
            </w:r>
            <w:r w:rsidR="00BC22B9">
              <w:rPr>
                <w:rFonts w:ascii="Calibri" w:hAnsi="Calibri" w:cs="Calibri"/>
                <w:sz w:val="22"/>
              </w:rPr>
              <w:t xml:space="preserve">uniquement </w:t>
            </w:r>
            <w:r w:rsidRPr="0046514C">
              <w:rPr>
                <w:rFonts w:ascii="Calibri" w:hAnsi="Calibri" w:cs="Calibri"/>
                <w:sz w:val="22"/>
              </w:rPr>
              <w:t xml:space="preserve">sur les espaces économiques définis sur le territoire du SCoT </w:t>
            </w:r>
          </w:p>
        </w:tc>
        <w:tc>
          <w:tcPr>
            <w:tcW w:w="1320" w:type="dxa"/>
          </w:tcPr>
          <w:p w14:paraId="3BCF7FDF" w14:textId="77777777" w:rsidR="006B544B" w:rsidRPr="0046514C" w:rsidRDefault="006B544B" w:rsidP="0046514C">
            <w:pPr>
              <w:jc w:val="left"/>
              <w:rPr>
                <w:rFonts w:ascii="Calibri" w:eastAsia="Times New Roman" w:hAnsi="Calibri" w:cs="Calibri"/>
                <w:noProof w:val="0"/>
                <w:sz w:val="22"/>
              </w:rPr>
            </w:pPr>
          </w:p>
        </w:tc>
        <w:tc>
          <w:tcPr>
            <w:tcW w:w="1794" w:type="dxa"/>
          </w:tcPr>
          <w:p w14:paraId="22695545" w14:textId="77777777" w:rsidR="006B544B" w:rsidRPr="0046514C" w:rsidRDefault="006B544B" w:rsidP="0046514C">
            <w:pPr>
              <w:jc w:val="left"/>
              <w:rPr>
                <w:rFonts w:ascii="Calibri" w:eastAsia="Times New Roman" w:hAnsi="Calibri" w:cs="Calibri"/>
                <w:noProof w:val="0"/>
                <w:sz w:val="22"/>
              </w:rPr>
            </w:pPr>
          </w:p>
        </w:tc>
        <w:tc>
          <w:tcPr>
            <w:tcW w:w="999" w:type="dxa"/>
          </w:tcPr>
          <w:p w14:paraId="3DF907F1" w14:textId="77777777" w:rsidR="006B544B" w:rsidRPr="0046514C" w:rsidRDefault="006B544B" w:rsidP="0046514C">
            <w:pPr>
              <w:jc w:val="left"/>
              <w:rPr>
                <w:rFonts w:ascii="Calibri" w:eastAsia="Times New Roman" w:hAnsi="Calibri" w:cs="Calibri"/>
                <w:noProof w:val="0"/>
                <w:sz w:val="22"/>
              </w:rPr>
            </w:pPr>
          </w:p>
        </w:tc>
      </w:tr>
      <w:tr w:rsidR="00E8551A" w:rsidRPr="0046514C" w14:paraId="41B8DD66" w14:textId="77777777" w:rsidTr="00251943">
        <w:tc>
          <w:tcPr>
            <w:tcW w:w="5515" w:type="dxa"/>
          </w:tcPr>
          <w:p w14:paraId="7A1EE092" w14:textId="77777777" w:rsidR="006B544B" w:rsidRPr="0046514C" w:rsidRDefault="006B544B" w:rsidP="0046514C">
            <w:pPr>
              <w:rPr>
                <w:rFonts w:ascii="Calibri" w:hAnsi="Calibri" w:cs="Calibri"/>
                <w:sz w:val="22"/>
              </w:rPr>
            </w:pPr>
            <w:r w:rsidRPr="0046514C">
              <w:rPr>
                <w:rFonts w:ascii="Calibri" w:hAnsi="Calibri" w:cs="Calibri"/>
                <w:sz w:val="22"/>
              </w:rPr>
              <w:t xml:space="preserve">Pour favoriser le développement de </w:t>
            </w:r>
            <w:r w:rsidRPr="0046514C">
              <w:rPr>
                <w:rFonts w:ascii="Calibri" w:hAnsi="Calibri" w:cs="Calibri"/>
                <w:b/>
                <w:sz w:val="22"/>
              </w:rPr>
              <w:t>l’économie sociale et solidaire</w:t>
            </w:r>
            <w:r w:rsidRPr="0046514C">
              <w:rPr>
                <w:rFonts w:ascii="Calibri" w:hAnsi="Calibri" w:cs="Calibri"/>
                <w:sz w:val="22"/>
              </w:rPr>
              <w:t xml:space="preserve"> et du </w:t>
            </w:r>
            <w:r w:rsidRPr="0046514C">
              <w:rPr>
                <w:rFonts w:ascii="Calibri" w:hAnsi="Calibri" w:cs="Calibri"/>
                <w:b/>
                <w:sz w:val="22"/>
              </w:rPr>
              <w:t>milieu associatif</w:t>
            </w:r>
            <w:r w:rsidRPr="0046514C">
              <w:rPr>
                <w:rFonts w:ascii="Calibri" w:hAnsi="Calibri" w:cs="Calibri"/>
                <w:sz w:val="22"/>
              </w:rPr>
              <w:t xml:space="preserve">, les documents </w:t>
            </w:r>
            <w:r w:rsidR="00692BED">
              <w:rPr>
                <w:rFonts w:ascii="Calibri" w:hAnsi="Calibri" w:cs="Calibri"/>
                <w:sz w:val="22"/>
              </w:rPr>
              <w:t xml:space="preserve">d’urbanisme </w:t>
            </w:r>
            <w:r w:rsidRPr="0046514C">
              <w:rPr>
                <w:rFonts w:ascii="Calibri" w:hAnsi="Calibri" w:cs="Calibri"/>
                <w:sz w:val="22"/>
              </w:rPr>
              <w:t>analysent les besoins de développement d’une offre immobilière en tissu urbain et villageois pour accueillir ce type d’activité (salles de réunions, bureaux en centralité urbaine, et villageoises, locaux en location</w:t>
            </w:r>
            <w:r w:rsidR="00BC22B9">
              <w:rPr>
                <w:rFonts w:ascii="Calibri" w:hAnsi="Calibri" w:cs="Calibri"/>
                <w:sz w:val="22"/>
              </w:rPr>
              <w:t>…)</w:t>
            </w:r>
            <w:r w:rsidRPr="0046514C">
              <w:rPr>
                <w:rFonts w:ascii="Calibri" w:hAnsi="Calibri" w:cs="Calibri"/>
                <w:sz w:val="22"/>
              </w:rPr>
              <w:t>.</w:t>
            </w:r>
          </w:p>
        </w:tc>
        <w:tc>
          <w:tcPr>
            <w:tcW w:w="1320" w:type="dxa"/>
          </w:tcPr>
          <w:p w14:paraId="0D9A2A2B" w14:textId="77777777" w:rsidR="006B544B" w:rsidRPr="0046514C" w:rsidRDefault="006B544B" w:rsidP="0046514C">
            <w:pPr>
              <w:jc w:val="left"/>
              <w:rPr>
                <w:rFonts w:ascii="Calibri" w:eastAsia="Times New Roman" w:hAnsi="Calibri" w:cs="Calibri"/>
                <w:noProof w:val="0"/>
                <w:sz w:val="22"/>
              </w:rPr>
            </w:pPr>
          </w:p>
        </w:tc>
        <w:tc>
          <w:tcPr>
            <w:tcW w:w="1794" w:type="dxa"/>
          </w:tcPr>
          <w:p w14:paraId="6E50611A" w14:textId="77777777" w:rsidR="006B544B" w:rsidRPr="0046514C" w:rsidRDefault="006B544B" w:rsidP="0046514C">
            <w:pPr>
              <w:jc w:val="left"/>
              <w:rPr>
                <w:rFonts w:ascii="Calibri" w:eastAsia="Times New Roman" w:hAnsi="Calibri" w:cs="Calibri"/>
                <w:noProof w:val="0"/>
                <w:sz w:val="22"/>
              </w:rPr>
            </w:pPr>
          </w:p>
        </w:tc>
        <w:tc>
          <w:tcPr>
            <w:tcW w:w="999" w:type="dxa"/>
          </w:tcPr>
          <w:p w14:paraId="1CAA061A" w14:textId="77777777" w:rsidR="006B544B" w:rsidRPr="0046514C" w:rsidRDefault="006B544B" w:rsidP="0046514C">
            <w:pPr>
              <w:jc w:val="left"/>
              <w:rPr>
                <w:rFonts w:ascii="Calibri" w:eastAsia="Times New Roman" w:hAnsi="Calibri" w:cs="Calibri"/>
                <w:noProof w:val="0"/>
                <w:sz w:val="22"/>
              </w:rPr>
            </w:pPr>
          </w:p>
        </w:tc>
      </w:tr>
      <w:tr w:rsidR="00E8551A" w:rsidRPr="0046514C" w14:paraId="4E063F50" w14:textId="77777777" w:rsidTr="00251943">
        <w:tc>
          <w:tcPr>
            <w:tcW w:w="5515" w:type="dxa"/>
          </w:tcPr>
          <w:p w14:paraId="6C12769B" w14:textId="77777777" w:rsidR="006B544B" w:rsidRPr="0046514C" w:rsidRDefault="00BC22B9" w:rsidP="0046514C">
            <w:pPr>
              <w:rPr>
                <w:rFonts w:ascii="Calibri" w:eastAsia="Times New Roman" w:hAnsi="Calibri" w:cs="Calibri"/>
                <w:sz w:val="22"/>
              </w:rPr>
            </w:pPr>
            <w:r>
              <w:rPr>
                <w:rFonts w:ascii="Calibri" w:hAnsi="Calibri" w:cs="Calibri"/>
                <w:sz w:val="22"/>
              </w:rPr>
              <w:t>L</w:t>
            </w:r>
            <w:r w:rsidR="006B544B" w:rsidRPr="0046514C">
              <w:rPr>
                <w:rFonts w:ascii="Calibri" w:hAnsi="Calibri" w:cs="Calibri"/>
                <w:sz w:val="22"/>
              </w:rPr>
              <w:t xml:space="preserve">e PETR tend vers une </w:t>
            </w:r>
            <w:r w:rsidR="006B544B" w:rsidRPr="0046514C">
              <w:rPr>
                <w:rFonts w:ascii="Calibri" w:hAnsi="Calibri" w:cs="Calibri"/>
                <w:b/>
                <w:sz w:val="22"/>
              </w:rPr>
              <w:t>spécialisation des ZAE communautaires</w:t>
            </w:r>
            <w:r w:rsidR="006B544B" w:rsidRPr="0046514C">
              <w:rPr>
                <w:rFonts w:ascii="Calibri" w:hAnsi="Calibri" w:cs="Calibri"/>
                <w:sz w:val="22"/>
              </w:rPr>
              <w:t xml:space="preserve"> considérées comme « mixtes » aujourd’hui. Pour cela, elle envisage de faire évoluer les zones mixtes en 100 % commercial ou 100 % industriel et artisanal en suivant la dominante existante de la zone quand cela est possible.</w:t>
            </w:r>
          </w:p>
        </w:tc>
        <w:tc>
          <w:tcPr>
            <w:tcW w:w="1320" w:type="dxa"/>
          </w:tcPr>
          <w:p w14:paraId="1B5D0F5F" w14:textId="77777777" w:rsidR="006B544B" w:rsidRPr="0046514C" w:rsidRDefault="006B544B" w:rsidP="0046514C">
            <w:pPr>
              <w:jc w:val="left"/>
              <w:rPr>
                <w:rFonts w:ascii="Calibri" w:eastAsia="Times New Roman" w:hAnsi="Calibri" w:cs="Calibri"/>
                <w:noProof w:val="0"/>
                <w:sz w:val="22"/>
              </w:rPr>
            </w:pPr>
          </w:p>
        </w:tc>
        <w:tc>
          <w:tcPr>
            <w:tcW w:w="1794" w:type="dxa"/>
          </w:tcPr>
          <w:p w14:paraId="5C237B1D" w14:textId="77777777" w:rsidR="006B544B" w:rsidRPr="0046514C" w:rsidRDefault="006B544B" w:rsidP="0046514C">
            <w:pPr>
              <w:jc w:val="left"/>
              <w:rPr>
                <w:rFonts w:ascii="Calibri" w:eastAsia="Times New Roman" w:hAnsi="Calibri" w:cs="Calibri"/>
                <w:noProof w:val="0"/>
                <w:sz w:val="22"/>
              </w:rPr>
            </w:pPr>
          </w:p>
        </w:tc>
        <w:tc>
          <w:tcPr>
            <w:tcW w:w="999" w:type="dxa"/>
          </w:tcPr>
          <w:p w14:paraId="5836EBF0" w14:textId="77777777" w:rsidR="006B544B" w:rsidRPr="0046514C" w:rsidRDefault="006B544B" w:rsidP="0046514C">
            <w:pPr>
              <w:jc w:val="left"/>
              <w:rPr>
                <w:rFonts w:ascii="Calibri" w:eastAsia="Times New Roman" w:hAnsi="Calibri" w:cs="Calibri"/>
                <w:noProof w:val="0"/>
                <w:sz w:val="22"/>
              </w:rPr>
            </w:pPr>
          </w:p>
        </w:tc>
      </w:tr>
      <w:tr w:rsidR="00EB598C" w:rsidRPr="0046514C" w14:paraId="419AF767" w14:textId="77777777" w:rsidTr="00251943">
        <w:tc>
          <w:tcPr>
            <w:tcW w:w="5515" w:type="dxa"/>
          </w:tcPr>
          <w:p w14:paraId="60B7B3D5" w14:textId="77777777" w:rsidR="00EB598C" w:rsidRPr="0046514C" w:rsidRDefault="00EB598C" w:rsidP="0046514C">
            <w:pPr>
              <w:rPr>
                <w:rFonts w:ascii="Calibri" w:hAnsi="Calibri" w:cs="Calibri"/>
                <w:sz w:val="22"/>
              </w:rPr>
            </w:pPr>
            <w:r w:rsidRPr="0046514C">
              <w:rPr>
                <w:rFonts w:ascii="Calibri" w:hAnsi="Calibri" w:cs="Calibri"/>
                <w:sz w:val="22"/>
              </w:rPr>
              <w:t xml:space="preserve">Développer une </w:t>
            </w:r>
            <w:r w:rsidRPr="0046514C">
              <w:rPr>
                <w:rFonts w:ascii="Calibri" w:hAnsi="Calibri" w:cs="Calibri"/>
                <w:b/>
                <w:bCs/>
                <w:sz w:val="22"/>
              </w:rPr>
              <w:t>offre d’accueil complète en immobilier d’entreprise</w:t>
            </w:r>
            <w:r w:rsidRPr="0046514C">
              <w:rPr>
                <w:rFonts w:ascii="Calibri" w:hAnsi="Calibri" w:cs="Calibri"/>
                <w:sz w:val="22"/>
              </w:rPr>
              <w:t xml:space="preserve">, notamment locative, pour permettre le développement des entreprises locales et l’installation des porteurs de projets en fonction de leur cycle de vie : locaux modulables, hôtels d’entreprises, </w:t>
            </w:r>
            <w:r w:rsidR="00692BED">
              <w:rPr>
                <w:rFonts w:ascii="Calibri" w:hAnsi="Calibri" w:cs="Calibri"/>
                <w:sz w:val="22"/>
              </w:rPr>
              <w:t xml:space="preserve">village d’artisans, </w:t>
            </w:r>
            <w:r w:rsidRPr="0046514C">
              <w:rPr>
                <w:rFonts w:ascii="Calibri" w:hAnsi="Calibri" w:cs="Calibri"/>
                <w:sz w:val="22"/>
              </w:rPr>
              <w:t>ateliers relais</w:t>
            </w:r>
            <w:r w:rsidR="00EF2B7D">
              <w:rPr>
                <w:rFonts w:ascii="Calibri" w:hAnsi="Calibri" w:cs="Calibri"/>
                <w:sz w:val="22"/>
              </w:rPr>
              <w:t xml:space="preserve">… ainsi que </w:t>
            </w:r>
            <w:r w:rsidR="00EF2B7D" w:rsidRPr="002F0B45">
              <w:rPr>
                <w:rFonts w:ascii="Calibri" w:hAnsi="Calibri" w:cs="Calibri"/>
                <w:sz w:val="22"/>
              </w:rPr>
              <w:t xml:space="preserve">des </w:t>
            </w:r>
            <w:r w:rsidR="00EF2B7D">
              <w:rPr>
                <w:rFonts w:ascii="Calibri" w:hAnsi="Calibri" w:cs="Calibri"/>
                <w:b/>
                <w:bCs/>
                <w:sz w:val="22"/>
              </w:rPr>
              <w:t xml:space="preserve">produits immobiliers </w:t>
            </w:r>
            <w:r w:rsidR="00EF2B7D" w:rsidRPr="002F0B45">
              <w:rPr>
                <w:rFonts w:ascii="Calibri" w:hAnsi="Calibri" w:cs="Calibri"/>
                <w:b/>
                <w:bCs/>
                <w:sz w:val="22"/>
              </w:rPr>
              <w:t>dédiés au télétravail ou au travail partagé</w:t>
            </w:r>
            <w:r w:rsidR="00EF2B7D">
              <w:rPr>
                <w:rFonts w:ascii="Calibri" w:hAnsi="Calibri" w:cs="Calibri"/>
                <w:b/>
                <w:bCs/>
                <w:sz w:val="22"/>
              </w:rPr>
              <w:t xml:space="preserve"> </w:t>
            </w:r>
            <w:r w:rsidR="00EF2B7D" w:rsidRPr="00BC22B9">
              <w:rPr>
                <w:rFonts w:ascii="Calibri" w:hAnsi="Calibri" w:cs="Calibri"/>
                <w:bCs/>
                <w:sz w:val="22"/>
              </w:rPr>
              <w:t>(coworking, tiers-lieu</w:t>
            </w:r>
          </w:p>
        </w:tc>
        <w:tc>
          <w:tcPr>
            <w:tcW w:w="1320" w:type="dxa"/>
          </w:tcPr>
          <w:p w14:paraId="027ACF12" w14:textId="77777777" w:rsidR="00EB598C" w:rsidRPr="0046514C" w:rsidRDefault="00EB598C" w:rsidP="0046514C">
            <w:pPr>
              <w:jc w:val="left"/>
              <w:rPr>
                <w:rFonts w:ascii="Calibri" w:eastAsia="Times New Roman" w:hAnsi="Calibri" w:cs="Calibri"/>
                <w:noProof w:val="0"/>
                <w:sz w:val="22"/>
              </w:rPr>
            </w:pPr>
          </w:p>
        </w:tc>
        <w:tc>
          <w:tcPr>
            <w:tcW w:w="1794" w:type="dxa"/>
          </w:tcPr>
          <w:p w14:paraId="3C668D1A" w14:textId="77777777" w:rsidR="00EB598C" w:rsidRPr="0046514C" w:rsidRDefault="00EB598C" w:rsidP="0046514C">
            <w:pPr>
              <w:jc w:val="left"/>
              <w:rPr>
                <w:rFonts w:ascii="Calibri" w:eastAsia="Times New Roman" w:hAnsi="Calibri" w:cs="Calibri"/>
                <w:noProof w:val="0"/>
                <w:sz w:val="22"/>
              </w:rPr>
            </w:pPr>
          </w:p>
        </w:tc>
        <w:tc>
          <w:tcPr>
            <w:tcW w:w="999" w:type="dxa"/>
          </w:tcPr>
          <w:p w14:paraId="453FF4B1" w14:textId="77777777" w:rsidR="00EB598C" w:rsidRPr="0046514C" w:rsidRDefault="00EB598C" w:rsidP="0046514C">
            <w:pPr>
              <w:jc w:val="left"/>
              <w:rPr>
                <w:rFonts w:ascii="Calibri" w:eastAsia="Times New Roman" w:hAnsi="Calibri" w:cs="Calibri"/>
                <w:noProof w:val="0"/>
                <w:sz w:val="22"/>
              </w:rPr>
            </w:pPr>
          </w:p>
        </w:tc>
      </w:tr>
      <w:tr w:rsidR="00E8551A" w:rsidRPr="0046514C" w14:paraId="3FBF3621" w14:textId="77777777" w:rsidTr="00251943">
        <w:tc>
          <w:tcPr>
            <w:tcW w:w="5515" w:type="dxa"/>
          </w:tcPr>
          <w:p w14:paraId="711200BC" w14:textId="77777777" w:rsidR="00E8551A" w:rsidRPr="0046514C" w:rsidRDefault="00E8551A" w:rsidP="00E8551A">
            <w:pPr>
              <w:rPr>
                <w:rFonts w:ascii="Calibri" w:hAnsi="Calibri" w:cs="Calibri"/>
                <w:sz w:val="22"/>
              </w:rPr>
            </w:pPr>
            <w:r w:rsidRPr="0046514C">
              <w:rPr>
                <w:rFonts w:ascii="Calibri" w:hAnsi="Calibri" w:cs="Calibri"/>
                <w:b/>
                <w:sz w:val="22"/>
              </w:rPr>
              <w:t>L’enseignement supérieur</w:t>
            </w:r>
            <w:r w:rsidR="00692BED">
              <w:rPr>
                <w:rFonts w:ascii="Calibri" w:hAnsi="Calibri" w:cs="Calibri"/>
                <w:b/>
                <w:sz w:val="22"/>
              </w:rPr>
              <w:t>, la formation professionnelle</w:t>
            </w:r>
            <w:r w:rsidRPr="0046514C">
              <w:rPr>
                <w:rFonts w:ascii="Calibri" w:hAnsi="Calibri" w:cs="Calibri"/>
                <w:b/>
                <w:sz w:val="22"/>
              </w:rPr>
              <w:t xml:space="preserve"> et la recherche</w:t>
            </w:r>
            <w:r w:rsidRPr="0046514C">
              <w:rPr>
                <w:rFonts w:ascii="Calibri" w:hAnsi="Calibri" w:cs="Calibri"/>
                <w:sz w:val="22"/>
              </w:rPr>
              <w:t xml:space="preserve"> doivent être confortés car ils irriguent tous les secteurs, participent activement à l’attractivité et au rayonnement du territoire du PETR et </w:t>
            </w:r>
            <w:r w:rsidR="00692BED">
              <w:rPr>
                <w:rFonts w:ascii="Calibri" w:hAnsi="Calibri" w:cs="Calibri"/>
                <w:sz w:val="22"/>
              </w:rPr>
              <w:t>répondent aux besoins des entreprises du territoire</w:t>
            </w:r>
          </w:p>
        </w:tc>
        <w:tc>
          <w:tcPr>
            <w:tcW w:w="1320" w:type="dxa"/>
          </w:tcPr>
          <w:p w14:paraId="5AB30FBA" w14:textId="77777777" w:rsidR="00E8551A" w:rsidRPr="0046514C" w:rsidRDefault="00E8551A" w:rsidP="00E8551A">
            <w:pPr>
              <w:jc w:val="left"/>
              <w:rPr>
                <w:rFonts w:ascii="Calibri" w:eastAsia="Times New Roman" w:hAnsi="Calibri" w:cs="Calibri"/>
                <w:noProof w:val="0"/>
                <w:sz w:val="22"/>
              </w:rPr>
            </w:pPr>
          </w:p>
        </w:tc>
        <w:tc>
          <w:tcPr>
            <w:tcW w:w="1794" w:type="dxa"/>
          </w:tcPr>
          <w:p w14:paraId="226F2DE9" w14:textId="77777777" w:rsidR="00E8551A" w:rsidRPr="0046514C" w:rsidRDefault="00E8551A" w:rsidP="00E8551A">
            <w:pPr>
              <w:jc w:val="left"/>
              <w:rPr>
                <w:rFonts w:ascii="Calibri" w:eastAsia="Times New Roman" w:hAnsi="Calibri" w:cs="Calibri"/>
                <w:noProof w:val="0"/>
                <w:sz w:val="22"/>
              </w:rPr>
            </w:pPr>
          </w:p>
        </w:tc>
        <w:tc>
          <w:tcPr>
            <w:tcW w:w="999" w:type="dxa"/>
          </w:tcPr>
          <w:p w14:paraId="1E41073B" w14:textId="77777777" w:rsidR="00E8551A" w:rsidRPr="0046514C" w:rsidRDefault="00E8551A" w:rsidP="00E8551A">
            <w:pPr>
              <w:jc w:val="left"/>
              <w:rPr>
                <w:rFonts w:ascii="Calibri" w:eastAsia="Times New Roman" w:hAnsi="Calibri" w:cs="Calibri"/>
                <w:noProof w:val="0"/>
                <w:sz w:val="22"/>
              </w:rPr>
            </w:pPr>
          </w:p>
        </w:tc>
      </w:tr>
      <w:tr w:rsidR="00692BED" w:rsidRPr="0046514C" w14:paraId="72313E6A" w14:textId="77777777" w:rsidTr="00251943">
        <w:tc>
          <w:tcPr>
            <w:tcW w:w="5515" w:type="dxa"/>
          </w:tcPr>
          <w:p w14:paraId="258C65B5" w14:textId="77777777" w:rsidR="00692BED" w:rsidRPr="0046514C" w:rsidRDefault="00692BED" w:rsidP="008F63B0">
            <w:pPr>
              <w:rPr>
                <w:rFonts w:ascii="Calibri" w:hAnsi="Calibri" w:cs="Calibri"/>
                <w:sz w:val="22"/>
              </w:rPr>
            </w:pPr>
            <w:r w:rsidRPr="0046514C">
              <w:rPr>
                <w:rFonts w:ascii="Calibri" w:hAnsi="Calibri" w:cs="Calibri"/>
                <w:sz w:val="22"/>
              </w:rPr>
              <w:t>Vos propositions</w:t>
            </w:r>
            <w:r>
              <w:rPr>
                <w:rFonts w:ascii="Calibri" w:hAnsi="Calibri" w:cs="Calibri"/>
                <w:sz w:val="22"/>
              </w:rPr>
              <w:t xml:space="preserve"> ou commentaires</w:t>
            </w:r>
            <w:r w:rsidRPr="0046514C">
              <w:rPr>
                <w:rFonts w:ascii="Calibri" w:hAnsi="Calibri" w:cs="Calibri"/>
                <w:sz w:val="22"/>
              </w:rPr>
              <w:t> :</w:t>
            </w:r>
          </w:p>
          <w:p w14:paraId="1626A2CE" w14:textId="77777777" w:rsidR="00692BED" w:rsidRPr="0046514C" w:rsidRDefault="00692BED" w:rsidP="008F63B0">
            <w:pPr>
              <w:rPr>
                <w:rFonts w:ascii="Calibri" w:hAnsi="Calibri" w:cs="Calibri"/>
                <w:sz w:val="22"/>
              </w:rPr>
            </w:pPr>
          </w:p>
        </w:tc>
        <w:tc>
          <w:tcPr>
            <w:tcW w:w="1320" w:type="dxa"/>
          </w:tcPr>
          <w:p w14:paraId="63406857" w14:textId="77777777" w:rsidR="00692BED" w:rsidRPr="0046514C" w:rsidRDefault="00692BED" w:rsidP="008F63B0">
            <w:pPr>
              <w:jc w:val="left"/>
              <w:rPr>
                <w:rFonts w:ascii="Calibri" w:eastAsia="Times New Roman" w:hAnsi="Calibri" w:cs="Calibri"/>
                <w:noProof w:val="0"/>
                <w:sz w:val="22"/>
              </w:rPr>
            </w:pPr>
          </w:p>
        </w:tc>
        <w:tc>
          <w:tcPr>
            <w:tcW w:w="1794" w:type="dxa"/>
          </w:tcPr>
          <w:p w14:paraId="38EFB197" w14:textId="77777777" w:rsidR="00692BED" w:rsidRPr="0046514C" w:rsidRDefault="00692BED" w:rsidP="008F63B0">
            <w:pPr>
              <w:jc w:val="left"/>
              <w:rPr>
                <w:rFonts w:ascii="Calibri" w:eastAsia="Times New Roman" w:hAnsi="Calibri" w:cs="Calibri"/>
                <w:noProof w:val="0"/>
                <w:sz w:val="22"/>
              </w:rPr>
            </w:pPr>
          </w:p>
        </w:tc>
        <w:tc>
          <w:tcPr>
            <w:tcW w:w="999" w:type="dxa"/>
          </w:tcPr>
          <w:p w14:paraId="5E7CBB7B" w14:textId="77777777" w:rsidR="00692BED" w:rsidRPr="0046514C" w:rsidRDefault="00692BED" w:rsidP="008F63B0">
            <w:pPr>
              <w:jc w:val="left"/>
              <w:rPr>
                <w:rFonts w:ascii="Calibri" w:eastAsia="Times New Roman" w:hAnsi="Calibri" w:cs="Calibri"/>
                <w:noProof w:val="0"/>
                <w:sz w:val="22"/>
              </w:rPr>
            </w:pPr>
          </w:p>
        </w:tc>
      </w:tr>
    </w:tbl>
    <w:p w14:paraId="66345574" w14:textId="77777777" w:rsidR="006B544B" w:rsidRPr="0046514C" w:rsidRDefault="006B544B" w:rsidP="0046514C">
      <w:pPr>
        <w:jc w:val="left"/>
        <w:rPr>
          <w:rFonts w:ascii="Calibri" w:eastAsia="Times New Roman" w:hAnsi="Calibri" w:cs="Calibri"/>
          <w:noProof w:val="0"/>
          <w:sz w:val="22"/>
        </w:rPr>
      </w:pPr>
    </w:p>
    <w:p w14:paraId="00BF212E" w14:textId="77777777" w:rsidR="002F0B45" w:rsidRPr="0020414C" w:rsidRDefault="002F0B45" w:rsidP="002F0B45">
      <w:pPr>
        <w:rPr>
          <w:rFonts w:ascii="Calibri" w:eastAsia="Times New Roman" w:hAnsi="Calibri" w:cs="Calibri"/>
          <w:b/>
          <w:noProof w:val="0"/>
          <w:color w:val="0085B9" w:themeColor="accent1"/>
        </w:rPr>
      </w:pPr>
      <w:r>
        <w:rPr>
          <w:rFonts w:ascii="Calibri" w:eastAsia="Times New Roman" w:hAnsi="Calibri" w:cs="Calibri"/>
          <w:b/>
          <w:noProof w:val="0"/>
          <w:color w:val="0085B9" w:themeColor="accent1"/>
        </w:rPr>
        <w:lastRenderedPageBreak/>
        <w:t xml:space="preserve">OBJECTIFS 3 - </w:t>
      </w:r>
      <w:r w:rsidRPr="0020414C">
        <w:rPr>
          <w:rFonts w:ascii="Calibri" w:eastAsia="Times New Roman" w:hAnsi="Calibri" w:cs="Calibri"/>
          <w:b/>
          <w:noProof w:val="0"/>
          <w:color w:val="0085B9" w:themeColor="accent1"/>
        </w:rPr>
        <w:t>Améliorer la qualité des zones d’activités et leur participation à la transition</w:t>
      </w:r>
      <w:r>
        <w:rPr>
          <w:rFonts w:ascii="Calibri" w:eastAsia="Times New Roman" w:hAnsi="Calibri" w:cs="Calibri"/>
          <w:b/>
          <w:noProof w:val="0"/>
          <w:color w:val="0085B9" w:themeColor="accent1"/>
        </w:rPr>
        <w:t xml:space="preserve"> écologique (</w:t>
      </w:r>
      <w:r w:rsidRPr="0020414C">
        <w:rPr>
          <w:rFonts w:ascii="Calibri" w:eastAsia="Times New Roman" w:hAnsi="Calibri" w:cs="Calibri"/>
          <w:b/>
          <w:noProof w:val="0"/>
          <w:color w:val="0085B9" w:themeColor="accent1"/>
        </w:rPr>
        <w:t xml:space="preserve">cycle de vie des matériaux, </w:t>
      </w:r>
      <w:r>
        <w:rPr>
          <w:rFonts w:ascii="Calibri" w:eastAsia="Times New Roman" w:hAnsi="Calibri" w:cs="Calibri"/>
          <w:b/>
          <w:noProof w:val="0"/>
          <w:color w:val="0085B9" w:themeColor="accent1"/>
        </w:rPr>
        <w:t xml:space="preserve">qualité </w:t>
      </w:r>
      <w:r w:rsidRPr="0020414C">
        <w:rPr>
          <w:rFonts w:ascii="Calibri" w:eastAsia="Times New Roman" w:hAnsi="Calibri" w:cs="Calibri"/>
          <w:b/>
          <w:noProof w:val="0"/>
          <w:color w:val="0085B9" w:themeColor="accent1"/>
        </w:rPr>
        <w:t>paysagère</w:t>
      </w:r>
      <w:r>
        <w:rPr>
          <w:rFonts w:ascii="Calibri" w:eastAsia="Times New Roman" w:hAnsi="Calibri" w:cs="Calibri"/>
          <w:b/>
          <w:noProof w:val="0"/>
          <w:color w:val="0085B9" w:themeColor="accent1"/>
        </w:rPr>
        <w:t xml:space="preserve"> et</w:t>
      </w:r>
      <w:r w:rsidRPr="0020414C">
        <w:rPr>
          <w:rFonts w:ascii="Calibri" w:eastAsia="Times New Roman" w:hAnsi="Calibri" w:cs="Calibri"/>
          <w:b/>
          <w:noProof w:val="0"/>
          <w:color w:val="0085B9" w:themeColor="accent1"/>
        </w:rPr>
        <w:t xml:space="preserve"> architecturale, performance énergétique…</w:t>
      </w:r>
      <w:r>
        <w:rPr>
          <w:rFonts w:ascii="Calibri" w:eastAsia="Times New Roman" w:hAnsi="Calibri" w:cs="Calibri"/>
          <w:b/>
          <w:noProof w:val="0"/>
          <w:color w:val="0085B9" w:themeColor="accent1"/>
        </w:rPr>
        <w:t>)</w:t>
      </w:r>
    </w:p>
    <w:tbl>
      <w:tblPr>
        <w:tblStyle w:val="Grilledutableau"/>
        <w:tblW w:w="0" w:type="auto"/>
        <w:tblLook w:val="04A0" w:firstRow="1" w:lastRow="0" w:firstColumn="1" w:lastColumn="0" w:noHBand="0" w:noVBand="1"/>
      </w:tblPr>
      <w:tblGrid>
        <w:gridCol w:w="5515"/>
        <w:gridCol w:w="1320"/>
        <w:gridCol w:w="1794"/>
        <w:gridCol w:w="999"/>
      </w:tblGrid>
      <w:tr w:rsidR="002F0B45" w:rsidRPr="0046514C" w14:paraId="13A00969" w14:textId="77777777" w:rsidTr="00814922">
        <w:tc>
          <w:tcPr>
            <w:tcW w:w="5515" w:type="dxa"/>
          </w:tcPr>
          <w:p w14:paraId="3F68939D" w14:textId="77777777" w:rsidR="002F0B45" w:rsidRPr="002F0B45" w:rsidRDefault="002F0B45" w:rsidP="002F0B45">
            <w:pPr>
              <w:rPr>
                <w:rFonts w:ascii="Calibri" w:eastAsia="Times New Roman" w:hAnsi="Calibri" w:cs="Calibri"/>
                <w:b/>
                <w:noProof w:val="0"/>
                <w:color w:val="09C4C9"/>
                <w:sz w:val="22"/>
              </w:rPr>
            </w:pPr>
            <w:r w:rsidRPr="002F0B45">
              <w:rPr>
                <w:rFonts w:ascii="Calibri" w:eastAsia="Times New Roman" w:hAnsi="Calibri" w:cs="Calibri"/>
                <w:b/>
                <w:noProof w:val="0"/>
                <w:color w:val="09C4C9"/>
                <w:sz w:val="22"/>
              </w:rPr>
              <w:t>Propositions de formulation :</w:t>
            </w:r>
          </w:p>
        </w:tc>
        <w:tc>
          <w:tcPr>
            <w:tcW w:w="1320" w:type="dxa"/>
          </w:tcPr>
          <w:p w14:paraId="29F3C6D4" w14:textId="77777777" w:rsidR="002F0B45" w:rsidRPr="002F0B45" w:rsidRDefault="002F0B45" w:rsidP="002F0B45">
            <w:pPr>
              <w:rPr>
                <w:rFonts w:ascii="Calibri" w:eastAsia="Times New Roman" w:hAnsi="Calibri" w:cs="Calibri"/>
                <w:b/>
                <w:noProof w:val="0"/>
                <w:color w:val="09C4C9"/>
                <w:sz w:val="22"/>
              </w:rPr>
            </w:pPr>
            <w:r w:rsidRPr="002F0B45">
              <w:rPr>
                <w:rFonts w:ascii="Calibri" w:eastAsia="Times New Roman" w:hAnsi="Calibri" w:cs="Calibri"/>
                <w:b/>
                <w:noProof w:val="0"/>
                <w:color w:val="09C4C9"/>
                <w:sz w:val="22"/>
              </w:rPr>
              <w:t>Cela doit être une prescription</w:t>
            </w:r>
          </w:p>
        </w:tc>
        <w:tc>
          <w:tcPr>
            <w:tcW w:w="1794" w:type="dxa"/>
          </w:tcPr>
          <w:p w14:paraId="081F7B53" w14:textId="77777777" w:rsidR="002F0B45" w:rsidRPr="002F0B45" w:rsidRDefault="002F0B45" w:rsidP="002F0B45">
            <w:pPr>
              <w:rPr>
                <w:rFonts w:ascii="Calibri" w:eastAsia="Times New Roman" w:hAnsi="Calibri" w:cs="Calibri"/>
                <w:b/>
                <w:noProof w:val="0"/>
                <w:color w:val="09C4C9"/>
                <w:sz w:val="22"/>
              </w:rPr>
            </w:pPr>
            <w:r w:rsidRPr="002F0B45">
              <w:rPr>
                <w:rFonts w:ascii="Calibri" w:eastAsia="Times New Roman" w:hAnsi="Calibri" w:cs="Calibri"/>
                <w:b/>
                <w:noProof w:val="0"/>
                <w:color w:val="09C4C9"/>
                <w:sz w:val="22"/>
              </w:rPr>
              <w:t>Cela doit être une recommandation</w:t>
            </w:r>
          </w:p>
        </w:tc>
        <w:tc>
          <w:tcPr>
            <w:tcW w:w="999" w:type="dxa"/>
          </w:tcPr>
          <w:p w14:paraId="3ACADD7E" w14:textId="77777777" w:rsidR="002F0B45" w:rsidRPr="002F0B45" w:rsidRDefault="002F0B45" w:rsidP="002F0B45">
            <w:pPr>
              <w:rPr>
                <w:rFonts w:ascii="Calibri" w:eastAsia="Times New Roman" w:hAnsi="Calibri" w:cs="Calibri"/>
                <w:b/>
                <w:noProof w:val="0"/>
                <w:color w:val="09C4C9"/>
                <w:sz w:val="22"/>
              </w:rPr>
            </w:pPr>
            <w:r w:rsidRPr="002F0B45">
              <w:rPr>
                <w:rFonts w:ascii="Calibri" w:eastAsia="Times New Roman" w:hAnsi="Calibri" w:cs="Calibri"/>
                <w:b/>
                <w:noProof w:val="0"/>
                <w:color w:val="09C4C9"/>
                <w:sz w:val="22"/>
              </w:rPr>
              <w:t>Je ne suis pas d’accord</w:t>
            </w:r>
          </w:p>
        </w:tc>
      </w:tr>
      <w:tr w:rsidR="006B544B" w:rsidRPr="0046514C" w14:paraId="4D67B080" w14:textId="77777777" w:rsidTr="00814922">
        <w:tc>
          <w:tcPr>
            <w:tcW w:w="5515" w:type="dxa"/>
          </w:tcPr>
          <w:p w14:paraId="7D95C46D" w14:textId="77777777" w:rsidR="006B544B" w:rsidRPr="0046514C" w:rsidRDefault="006B544B" w:rsidP="0046514C">
            <w:pPr>
              <w:rPr>
                <w:rFonts w:ascii="Calibri" w:eastAsia="Times New Roman" w:hAnsi="Calibri" w:cs="Calibri"/>
                <w:noProof w:val="0"/>
                <w:sz w:val="22"/>
              </w:rPr>
            </w:pPr>
            <w:r w:rsidRPr="0046514C">
              <w:rPr>
                <w:rFonts w:ascii="Calibri" w:eastAsia="Times New Roman" w:hAnsi="Calibri" w:cs="Calibri"/>
                <w:noProof w:val="0"/>
                <w:sz w:val="22"/>
              </w:rPr>
              <w:t xml:space="preserve">Les documents d’urbanisme prévoient les modalités réglementaires pour garantir la qualité des </w:t>
            </w:r>
            <w:r w:rsidR="00EF2B7D">
              <w:rPr>
                <w:rFonts w:ascii="Calibri" w:eastAsia="Times New Roman" w:hAnsi="Calibri" w:cs="Calibri"/>
                <w:noProof w:val="0"/>
                <w:sz w:val="22"/>
              </w:rPr>
              <w:t>ZAE</w:t>
            </w:r>
            <w:r w:rsidRPr="0046514C">
              <w:rPr>
                <w:rFonts w:ascii="Calibri" w:eastAsia="Times New Roman" w:hAnsi="Calibri" w:cs="Calibri"/>
                <w:noProof w:val="0"/>
                <w:sz w:val="22"/>
              </w:rPr>
              <w:t xml:space="preserve"> (via les règlements de zones ou les OAP Aménagement par exemple), en précisant les modalités d’aménagement concernant les points suivants : </w:t>
            </w:r>
          </w:p>
          <w:p w14:paraId="759D8E25" w14:textId="77777777" w:rsidR="006B544B" w:rsidRPr="0046514C" w:rsidRDefault="006B544B" w:rsidP="002F0B45">
            <w:pPr>
              <w:pStyle w:val="Paragraphedeliste"/>
              <w:numPr>
                <w:ilvl w:val="0"/>
                <w:numId w:val="29"/>
              </w:numPr>
              <w:ind w:left="318" w:hanging="284"/>
              <w:rPr>
                <w:rFonts w:ascii="Calibri" w:eastAsia="Times New Roman" w:hAnsi="Calibri" w:cs="Calibri"/>
                <w:noProof w:val="0"/>
                <w:sz w:val="22"/>
              </w:rPr>
            </w:pPr>
            <w:r w:rsidRPr="0046514C">
              <w:rPr>
                <w:rFonts w:ascii="Calibri" w:eastAsia="Times New Roman" w:hAnsi="Calibri" w:cs="Calibri"/>
                <w:noProof w:val="0"/>
                <w:sz w:val="22"/>
              </w:rPr>
              <w:t xml:space="preserve">Les </w:t>
            </w:r>
            <w:r w:rsidRPr="0046514C">
              <w:rPr>
                <w:rFonts w:ascii="Calibri" w:eastAsia="Times New Roman" w:hAnsi="Calibri" w:cs="Calibri"/>
                <w:b/>
                <w:bCs/>
                <w:noProof w:val="0"/>
                <w:sz w:val="22"/>
              </w:rPr>
              <w:t xml:space="preserve">conditions d’accessibilité </w:t>
            </w:r>
            <w:r w:rsidRPr="0046514C">
              <w:rPr>
                <w:rFonts w:ascii="Calibri" w:eastAsia="Times New Roman" w:hAnsi="Calibri" w:cs="Calibri"/>
                <w:noProof w:val="0"/>
                <w:sz w:val="22"/>
              </w:rPr>
              <w:t>: desserte en déplacements doux, offre de stationnement multimodal, desserte transports en commun pour les communes qui en sont pourvues</w:t>
            </w:r>
          </w:p>
          <w:p w14:paraId="386307B8" w14:textId="77777777" w:rsidR="006B544B" w:rsidRPr="0046514C" w:rsidRDefault="006B544B" w:rsidP="002F0B45">
            <w:pPr>
              <w:pStyle w:val="Paragraphedeliste"/>
              <w:numPr>
                <w:ilvl w:val="0"/>
                <w:numId w:val="29"/>
              </w:numPr>
              <w:ind w:left="318" w:hanging="284"/>
              <w:rPr>
                <w:rFonts w:ascii="Calibri" w:eastAsia="Times New Roman" w:hAnsi="Calibri" w:cs="Calibri"/>
                <w:noProof w:val="0"/>
                <w:sz w:val="22"/>
              </w:rPr>
            </w:pPr>
            <w:r w:rsidRPr="0046514C">
              <w:rPr>
                <w:rFonts w:ascii="Calibri" w:eastAsia="Times New Roman" w:hAnsi="Calibri" w:cs="Calibri"/>
                <w:b/>
                <w:bCs/>
                <w:noProof w:val="0"/>
                <w:sz w:val="22"/>
              </w:rPr>
              <w:t xml:space="preserve">L’intégration paysagère </w:t>
            </w:r>
            <w:r w:rsidRPr="0046514C">
              <w:rPr>
                <w:rFonts w:ascii="Calibri" w:eastAsia="Times New Roman" w:hAnsi="Calibri" w:cs="Calibri"/>
                <w:noProof w:val="0"/>
                <w:sz w:val="22"/>
              </w:rPr>
              <w:t>et la qualité d’aménagement des espaces publics : implantation cohérente des bâtiments, rationalisation et mutualisation des espaces de stationnement, végétalisation des espaces publics</w:t>
            </w:r>
            <w:r w:rsidR="002F0B45">
              <w:rPr>
                <w:rFonts w:ascii="Calibri" w:eastAsia="Times New Roman" w:hAnsi="Calibri" w:cs="Calibri"/>
                <w:noProof w:val="0"/>
                <w:sz w:val="22"/>
              </w:rPr>
              <w:t>…</w:t>
            </w:r>
          </w:p>
          <w:p w14:paraId="4A2BF56F" w14:textId="77777777" w:rsidR="006B544B" w:rsidRPr="0046514C" w:rsidRDefault="006B544B" w:rsidP="002F0B45">
            <w:pPr>
              <w:pStyle w:val="Paragraphedeliste"/>
              <w:numPr>
                <w:ilvl w:val="0"/>
                <w:numId w:val="29"/>
              </w:numPr>
              <w:ind w:left="318" w:hanging="284"/>
              <w:rPr>
                <w:rFonts w:ascii="Calibri" w:eastAsia="Times New Roman" w:hAnsi="Calibri" w:cs="Calibri"/>
                <w:noProof w:val="0"/>
                <w:sz w:val="22"/>
              </w:rPr>
            </w:pPr>
            <w:r w:rsidRPr="0046514C">
              <w:rPr>
                <w:rFonts w:ascii="Calibri" w:eastAsia="Times New Roman" w:hAnsi="Calibri" w:cs="Calibri"/>
                <w:noProof w:val="0"/>
                <w:sz w:val="22"/>
              </w:rPr>
              <w:t xml:space="preserve">La </w:t>
            </w:r>
            <w:r w:rsidRPr="0046514C">
              <w:rPr>
                <w:rFonts w:ascii="Calibri" w:eastAsia="Times New Roman" w:hAnsi="Calibri" w:cs="Calibri"/>
                <w:b/>
                <w:bCs/>
                <w:noProof w:val="0"/>
                <w:sz w:val="22"/>
              </w:rPr>
              <w:t xml:space="preserve">performance environnementale </w:t>
            </w:r>
            <w:r w:rsidRPr="0046514C">
              <w:rPr>
                <w:rFonts w:ascii="Calibri" w:eastAsia="Times New Roman" w:hAnsi="Calibri" w:cs="Calibri"/>
                <w:noProof w:val="0"/>
                <w:sz w:val="22"/>
              </w:rPr>
              <w:t>: espaces dédiés pour la perméabilité écologique, espaces et équipements dédiés pour la gestion de l’eau, règlements spécifiques en faveur de la qualité énergétique, modalités de traitement des déchets, modalités de gestion de risques</w:t>
            </w:r>
            <w:r w:rsidR="002F0B45">
              <w:rPr>
                <w:rFonts w:ascii="Calibri" w:eastAsia="Times New Roman" w:hAnsi="Calibri" w:cs="Calibri"/>
                <w:noProof w:val="0"/>
                <w:sz w:val="22"/>
              </w:rPr>
              <w:t>…</w:t>
            </w:r>
          </w:p>
        </w:tc>
        <w:tc>
          <w:tcPr>
            <w:tcW w:w="1320" w:type="dxa"/>
          </w:tcPr>
          <w:p w14:paraId="13738A21" w14:textId="77777777" w:rsidR="006B544B" w:rsidRPr="0046514C" w:rsidRDefault="006B544B" w:rsidP="0046514C">
            <w:pPr>
              <w:jc w:val="left"/>
              <w:rPr>
                <w:rFonts w:ascii="Calibri" w:eastAsia="Times New Roman" w:hAnsi="Calibri" w:cs="Calibri"/>
                <w:noProof w:val="0"/>
                <w:sz w:val="22"/>
              </w:rPr>
            </w:pPr>
          </w:p>
        </w:tc>
        <w:tc>
          <w:tcPr>
            <w:tcW w:w="1794" w:type="dxa"/>
          </w:tcPr>
          <w:p w14:paraId="5286CF8E" w14:textId="77777777" w:rsidR="006B544B" w:rsidRPr="0046514C" w:rsidRDefault="006B544B" w:rsidP="0046514C">
            <w:pPr>
              <w:jc w:val="left"/>
              <w:rPr>
                <w:rFonts w:ascii="Calibri" w:eastAsia="Times New Roman" w:hAnsi="Calibri" w:cs="Calibri"/>
                <w:noProof w:val="0"/>
                <w:sz w:val="22"/>
              </w:rPr>
            </w:pPr>
          </w:p>
        </w:tc>
        <w:tc>
          <w:tcPr>
            <w:tcW w:w="999" w:type="dxa"/>
          </w:tcPr>
          <w:p w14:paraId="18D563F0" w14:textId="77777777" w:rsidR="006B544B" w:rsidRPr="0046514C" w:rsidRDefault="006B544B" w:rsidP="0046514C">
            <w:pPr>
              <w:jc w:val="left"/>
              <w:rPr>
                <w:rFonts w:ascii="Calibri" w:eastAsia="Times New Roman" w:hAnsi="Calibri" w:cs="Calibri"/>
                <w:noProof w:val="0"/>
                <w:sz w:val="22"/>
              </w:rPr>
            </w:pPr>
          </w:p>
        </w:tc>
      </w:tr>
      <w:tr w:rsidR="00EF2B7D" w:rsidRPr="0046514C" w14:paraId="2BA936DD" w14:textId="77777777" w:rsidTr="008F63B0">
        <w:tc>
          <w:tcPr>
            <w:tcW w:w="5515" w:type="dxa"/>
          </w:tcPr>
          <w:p w14:paraId="1DEAEED3" w14:textId="77777777" w:rsidR="00EF2B7D" w:rsidRDefault="00EF2B7D" w:rsidP="00EF2B7D">
            <w:pPr>
              <w:rPr>
                <w:rFonts w:ascii="Calibri" w:eastAsia="Times New Roman" w:hAnsi="Calibri" w:cs="Calibri"/>
                <w:noProof w:val="0"/>
                <w:sz w:val="22"/>
              </w:rPr>
            </w:pPr>
            <w:r w:rsidRPr="00814922">
              <w:rPr>
                <w:rFonts w:ascii="Calibri" w:eastAsia="Times New Roman" w:hAnsi="Calibri" w:cs="Calibri"/>
                <w:noProof w:val="0"/>
                <w:sz w:val="22"/>
              </w:rPr>
              <w:t>Mettre en place une charte architecturale, paysagère et environnementale pour l'aménagement des ZAE.</w:t>
            </w:r>
          </w:p>
        </w:tc>
        <w:tc>
          <w:tcPr>
            <w:tcW w:w="1320" w:type="dxa"/>
          </w:tcPr>
          <w:p w14:paraId="58D8E3B3" w14:textId="77777777" w:rsidR="00EF2B7D" w:rsidRPr="0046514C" w:rsidRDefault="00EF2B7D" w:rsidP="00EF2B7D">
            <w:pPr>
              <w:jc w:val="left"/>
              <w:rPr>
                <w:rFonts w:ascii="Calibri" w:eastAsia="Times New Roman" w:hAnsi="Calibri" w:cs="Calibri"/>
                <w:noProof w:val="0"/>
                <w:sz w:val="22"/>
              </w:rPr>
            </w:pPr>
          </w:p>
        </w:tc>
        <w:tc>
          <w:tcPr>
            <w:tcW w:w="1794" w:type="dxa"/>
          </w:tcPr>
          <w:p w14:paraId="13A43C12" w14:textId="77777777" w:rsidR="00EF2B7D" w:rsidRPr="0046514C" w:rsidRDefault="00EF2B7D" w:rsidP="00EF2B7D">
            <w:pPr>
              <w:jc w:val="left"/>
              <w:rPr>
                <w:rFonts w:ascii="Calibri" w:eastAsia="Times New Roman" w:hAnsi="Calibri" w:cs="Calibri"/>
                <w:noProof w:val="0"/>
                <w:sz w:val="22"/>
              </w:rPr>
            </w:pPr>
          </w:p>
        </w:tc>
        <w:tc>
          <w:tcPr>
            <w:tcW w:w="999" w:type="dxa"/>
          </w:tcPr>
          <w:p w14:paraId="1EA1438D" w14:textId="77777777" w:rsidR="00EF2B7D" w:rsidRPr="0046514C" w:rsidRDefault="00EF2B7D" w:rsidP="00EF2B7D">
            <w:pPr>
              <w:jc w:val="left"/>
              <w:rPr>
                <w:rFonts w:ascii="Calibri" w:eastAsia="Times New Roman" w:hAnsi="Calibri" w:cs="Calibri"/>
                <w:noProof w:val="0"/>
                <w:sz w:val="22"/>
              </w:rPr>
            </w:pPr>
          </w:p>
        </w:tc>
      </w:tr>
      <w:tr w:rsidR="00EF2B7D" w:rsidRPr="0046514C" w14:paraId="4F3FCEC7" w14:textId="77777777" w:rsidTr="008F63B0">
        <w:tc>
          <w:tcPr>
            <w:tcW w:w="5515" w:type="dxa"/>
          </w:tcPr>
          <w:p w14:paraId="15AA906F" w14:textId="77777777" w:rsidR="00EF2B7D" w:rsidRPr="0046514C" w:rsidRDefault="00EF2B7D" w:rsidP="00EF2B7D">
            <w:pPr>
              <w:rPr>
                <w:rFonts w:ascii="Calibri" w:eastAsia="Times New Roman" w:hAnsi="Calibri" w:cs="Calibri"/>
                <w:noProof w:val="0"/>
                <w:sz w:val="22"/>
              </w:rPr>
            </w:pPr>
            <w:r>
              <w:rPr>
                <w:rFonts w:ascii="Calibri" w:eastAsia="Times New Roman" w:hAnsi="Calibri" w:cs="Calibri"/>
                <w:noProof w:val="0"/>
                <w:sz w:val="22"/>
              </w:rPr>
              <w:t>Donner des critères qualité d’aménagement différenciés selon le niveau des ZAE (stratégique, d’équilibre ou de proximité) reflétant des niveaux d’exigence différent.</w:t>
            </w:r>
          </w:p>
        </w:tc>
        <w:tc>
          <w:tcPr>
            <w:tcW w:w="1320" w:type="dxa"/>
          </w:tcPr>
          <w:p w14:paraId="4B73A520" w14:textId="77777777" w:rsidR="00EF2B7D" w:rsidRPr="0046514C" w:rsidRDefault="00EF2B7D" w:rsidP="00EF2B7D">
            <w:pPr>
              <w:jc w:val="left"/>
              <w:rPr>
                <w:rFonts w:ascii="Calibri" w:eastAsia="Times New Roman" w:hAnsi="Calibri" w:cs="Calibri"/>
                <w:noProof w:val="0"/>
                <w:sz w:val="22"/>
              </w:rPr>
            </w:pPr>
          </w:p>
        </w:tc>
        <w:tc>
          <w:tcPr>
            <w:tcW w:w="1794" w:type="dxa"/>
          </w:tcPr>
          <w:p w14:paraId="2E929C4F" w14:textId="77777777" w:rsidR="00EF2B7D" w:rsidRPr="0046514C" w:rsidRDefault="00EF2B7D" w:rsidP="00EF2B7D">
            <w:pPr>
              <w:jc w:val="left"/>
              <w:rPr>
                <w:rFonts w:ascii="Calibri" w:eastAsia="Times New Roman" w:hAnsi="Calibri" w:cs="Calibri"/>
                <w:noProof w:val="0"/>
                <w:sz w:val="22"/>
              </w:rPr>
            </w:pPr>
          </w:p>
        </w:tc>
        <w:tc>
          <w:tcPr>
            <w:tcW w:w="999" w:type="dxa"/>
          </w:tcPr>
          <w:p w14:paraId="49835AD1" w14:textId="77777777" w:rsidR="00EF2B7D" w:rsidRPr="0046514C" w:rsidRDefault="00EF2B7D" w:rsidP="00EF2B7D">
            <w:pPr>
              <w:jc w:val="left"/>
              <w:rPr>
                <w:rFonts w:ascii="Calibri" w:eastAsia="Times New Roman" w:hAnsi="Calibri" w:cs="Calibri"/>
                <w:noProof w:val="0"/>
                <w:sz w:val="22"/>
              </w:rPr>
            </w:pPr>
          </w:p>
        </w:tc>
      </w:tr>
      <w:tr w:rsidR="00EF2B7D" w:rsidRPr="0046514C" w14:paraId="11ABEE2C" w14:textId="77777777" w:rsidTr="00814922">
        <w:tc>
          <w:tcPr>
            <w:tcW w:w="5515" w:type="dxa"/>
            <w:tcBorders>
              <w:bottom w:val="nil"/>
            </w:tcBorders>
          </w:tcPr>
          <w:p w14:paraId="5DEC93BD" w14:textId="77777777" w:rsidR="00EF2B7D" w:rsidRDefault="00EF2B7D" w:rsidP="00EF2B7D">
            <w:pPr>
              <w:rPr>
                <w:rFonts w:ascii="Calibri" w:eastAsia="Times New Roman" w:hAnsi="Calibri" w:cs="Calibri"/>
                <w:noProof w:val="0"/>
                <w:sz w:val="22"/>
              </w:rPr>
            </w:pPr>
            <w:r>
              <w:rPr>
                <w:rFonts w:ascii="Calibri" w:eastAsia="Times New Roman" w:hAnsi="Calibri" w:cs="Calibri"/>
                <w:noProof w:val="0"/>
                <w:sz w:val="22"/>
              </w:rPr>
              <w:t>Tous les projets de requalification ou d’aménagement des ZAE devront prendre en compte les critères suivants :</w:t>
            </w:r>
          </w:p>
        </w:tc>
        <w:tc>
          <w:tcPr>
            <w:tcW w:w="1320" w:type="dxa"/>
            <w:tcBorders>
              <w:bottom w:val="nil"/>
            </w:tcBorders>
          </w:tcPr>
          <w:p w14:paraId="57ECA5A1" w14:textId="77777777" w:rsidR="00EF2B7D" w:rsidRPr="0046514C" w:rsidRDefault="00EF2B7D" w:rsidP="00EF2B7D">
            <w:pPr>
              <w:jc w:val="left"/>
              <w:rPr>
                <w:rFonts w:ascii="Calibri" w:eastAsia="Times New Roman" w:hAnsi="Calibri" w:cs="Calibri"/>
                <w:noProof w:val="0"/>
                <w:sz w:val="22"/>
              </w:rPr>
            </w:pPr>
          </w:p>
        </w:tc>
        <w:tc>
          <w:tcPr>
            <w:tcW w:w="1794" w:type="dxa"/>
            <w:tcBorders>
              <w:bottom w:val="nil"/>
            </w:tcBorders>
          </w:tcPr>
          <w:p w14:paraId="2C9B07E0" w14:textId="77777777" w:rsidR="00EF2B7D" w:rsidRPr="0046514C" w:rsidRDefault="00EF2B7D" w:rsidP="00EF2B7D">
            <w:pPr>
              <w:jc w:val="left"/>
              <w:rPr>
                <w:rFonts w:ascii="Calibri" w:eastAsia="Times New Roman" w:hAnsi="Calibri" w:cs="Calibri"/>
                <w:noProof w:val="0"/>
                <w:sz w:val="22"/>
              </w:rPr>
            </w:pPr>
          </w:p>
        </w:tc>
        <w:tc>
          <w:tcPr>
            <w:tcW w:w="999" w:type="dxa"/>
            <w:tcBorders>
              <w:bottom w:val="nil"/>
            </w:tcBorders>
          </w:tcPr>
          <w:p w14:paraId="5289F5EA" w14:textId="77777777" w:rsidR="00EF2B7D" w:rsidRPr="0046514C" w:rsidRDefault="00EF2B7D" w:rsidP="00EF2B7D">
            <w:pPr>
              <w:jc w:val="left"/>
              <w:rPr>
                <w:rFonts w:ascii="Calibri" w:eastAsia="Times New Roman" w:hAnsi="Calibri" w:cs="Calibri"/>
                <w:noProof w:val="0"/>
                <w:sz w:val="22"/>
              </w:rPr>
            </w:pPr>
          </w:p>
        </w:tc>
      </w:tr>
      <w:tr w:rsidR="00EF2B7D" w:rsidRPr="0046514C" w14:paraId="2598C327" w14:textId="77777777" w:rsidTr="00814922">
        <w:tc>
          <w:tcPr>
            <w:tcW w:w="5515" w:type="dxa"/>
            <w:tcBorders>
              <w:top w:val="nil"/>
            </w:tcBorders>
          </w:tcPr>
          <w:p w14:paraId="0BDCD180" w14:textId="77777777" w:rsidR="00EF2B7D" w:rsidRPr="00814922" w:rsidRDefault="00EF2B7D" w:rsidP="00EF2B7D">
            <w:pPr>
              <w:pStyle w:val="Paragraphedeliste"/>
              <w:numPr>
                <w:ilvl w:val="0"/>
                <w:numId w:val="35"/>
              </w:numPr>
              <w:rPr>
                <w:rFonts w:ascii="Calibri" w:eastAsia="Times New Roman" w:hAnsi="Calibri" w:cs="Calibri"/>
                <w:noProof w:val="0"/>
                <w:sz w:val="22"/>
              </w:rPr>
            </w:pPr>
            <w:r w:rsidRPr="00814922">
              <w:rPr>
                <w:rFonts w:ascii="Calibri" w:eastAsia="Times New Roman" w:hAnsi="Calibri" w:cs="Calibri"/>
                <w:noProof w:val="0"/>
                <w:sz w:val="22"/>
              </w:rPr>
              <w:t>Concevoir les espaces publics avec un objectif d’économie du foncier (mutualisation des espaces de stationnement, limitation de l’emprise au sol, limiter les voies de circulations privées…)</w:t>
            </w:r>
          </w:p>
        </w:tc>
        <w:tc>
          <w:tcPr>
            <w:tcW w:w="1320" w:type="dxa"/>
            <w:tcBorders>
              <w:top w:val="nil"/>
            </w:tcBorders>
          </w:tcPr>
          <w:p w14:paraId="315DC1DD" w14:textId="77777777" w:rsidR="00EF2B7D" w:rsidRPr="0046514C" w:rsidRDefault="00EF2B7D" w:rsidP="00EF2B7D">
            <w:pPr>
              <w:jc w:val="left"/>
              <w:rPr>
                <w:rFonts w:ascii="Calibri" w:eastAsia="Times New Roman" w:hAnsi="Calibri" w:cs="Calibri"/>
                <w:noProof w:val="0"/>
                <w:sz w:val="22"/>
              </w:rPr>
            </w:pPr>
          </w:p>
        </w:tc>
        <w:tc>
          <w:tcPr>
            <w:tcW w:w="1794" w:type="dxa"/>
            <w:tcBorders>
              <w:top w:val="nil"/>
            </w:tcBorders>
          </w:tcPr>
          <w:p w14:paraId="74E3151F" w14:textId="77777777" w:rsidR="00EF2B7D" w:rsidRPr="0046514C" w:rsidRDefault="00EF2B7D" w:rsidP="00EF2B7D">
            <w:pPr>
              <w:jc w:val="left"/>
              <w:rPr>
                <w:rFonts w:ascii="Calibri" w:eastAsia="Times New Roman" w:hAnsi="Calibri" w:cs="Calibri"/>
                <w:noProof w:val="0"/>
                <w:sz w:val="22"/>
              </w:rPr>
            </w:pPr>
          </w:p>
        </w:tc>
        <w:tc>
          <w:tcPr>
            <w:tcW w:w="999" w:type="dxa"/>
            <w:tcBorders>
              <w:top w:val="nil"/>
            </w:tcBorders>
          </w:tcPr>
          <w:p w14:paraId="46AE3E4C" w14:textId="77777777" w:rsidR="00EF2B7D" w:rsidRPr="0046514C" w:rsidRDefault="00EF2B7D" w:rsidP="00EF2B7D">
            <w:pPr>
              <w:jc w:val="left"/>
              <w:rPr>
                <w:rFonts w:ascii="Calibri" w:eastAsia="Times New Roman" w:hAnsi="Calibri" w:cs="Calibri"/>
                <w:noProof w:val="0"/>
                <w:sz w:val="22"/>
              </w:rPr>
            </w:pPr>
          </w:p>
        </w:tc>
      </w:tr>
      <w:tr w:rsidR="00EF2B7D" w:rsidRPr="0046514C" w14:paraId="332B989B" w14:textId="77777777" w:rsidTr="00814922">
        <w:tc>
          <w:tcPr>
            <w:tcW w:w="5515" w:type="dxa"/>
          </w:tcPr>
          <w:p w14:paraId="708364F7" w14:textId="77777777" w:rsidR="00EF2B7D" w:rsidRPr="00814922" w:rsidRDefault="00EF2B7D" w:rsidP="00EF2B7D">
            <w:pPr>
              <w:pStyle w:val="Paragraphedeliste"/>
              <w:numPr>
                <w:ilvl w:val="0"/>
                <w:numId w:val="35"/>
              </w:numPr>
              <w:rPr>
                <w:rFonts w:ascii="Calibri" w:eastAsia="Times New Roman" w:hAnsi="Calibri" w:cs="Calibri"/>
                <w:noProof w:val="0"/>
                <w:sz w:val="22"/>
              </w:rPr>
            </w:pPr>
            <w:r>
              <w:rPr>
                <w:rFonts w:ascii="Calibri" w:eastAsia="Times New Roman" w:hAnsi="Calibri" w:cs="Calibri"/>
                <w:noProof w:val="0"/>
                <w:sz w:val="22"/>
              </w:rPr>
              <w:t>Assurer</w:t>
            </w:r>
            <w:r w:rsidRPr="00814922">
              <w:rPr>
                <w:rFonts w:ascii="Calibri" w:eastAsia="Times New Roman" w:hAnsi="Calibri" w:cs="Calibri"/>
                <w:noProof w:val="0"/>
                <w:sz w:val="22"/>
              </w:rPr>
              <w:t xml:space="preserve"> une gestion des déchets (collecte, tri, transfert).</w:t>
            </w:r>
          </w:p>
        </w:tc>
        <w:tc>
          <w:tcPr>
            <w:tcW w:w="1320" w:type="dxa"/>
          </w:tcPr>
          <w:p w14:paraId="7BC5419A" w14:textId="77777777" w:rsidR="00EF2B7D" w:rsidRPr="0046514C" w:rsidRDefault="00EF2B7D" w:rsidP="00EF2B7D">
            <w:pPr>
              <w:jc w:val="left"/>
              <w:rPr>
                <w:rFonts w:ascii="Calibri" w:eastAsia="Times New Roman" w:hAnsi="Calibri" w:cs="Calibri"/>
                <w:noProof w:val="0"/>
                <w:sz w:val="22"/>
              </w:rPr>
            </w:pPr>
          </w:p>
        </w:tc>
        <w:tc>
          <w:tcPr>
            <w:tcW w:w="1794" w:type="dxa"/>
          </w:tcPr>
          <w:p w14:paraId="5972A41C" w14:textId="77777777" w:rsidR="00EF2B7D" w:rsidRPr="0046514C" w:rsidRDefault="00EF2B7D" w:rsidP="00EF2B7D">
            <w:pPr>
              <w:jc w:val="left"/>
              <w:rPr>
                <w:rFonts w:ascii="Calibri" w:eastAsia="Times New Roman" w:hAnsi="Calibri" w:cs="Calibri"/>
                <w:noProof w:val="0"/>
                <w:sz w:val="22"/>
              </w:rPr>
            </w:pPr>
          </w:p>
        </w:tc>
        <w:tc>
          <w:tcPr>
            <w:tcW w:w="999" w:type="dxa"/>
          </w:tcPr>
          <w:p w14:paraId="1E0EA70E" w14:textId="77777777" w:rsidR="00EF2B7D" w:rsidRPr="0046514C" w:rsidRDefault="00EF2B7D" w:rsidP="00EF2B7D">
            <w:pPr>
              <w:jc w:val="left"/>
              <w:rPr>
                <w:rFonts w:ascii="Calibri" w:eastAsia="Times New Roman" w:hAnsi="Calibri" w:cs="Calibri"/>
                <w:noProof w:val="0"/>
                <w:sz w:val="22"/>
              </w:rPr>
            </w:pPr>
          </w:p>
        </w:tc>
      </w:tr>
      <w:tr w:rsidR="00EF2B7D" w:rsidRPr="0046514C" w14:paraId="3470A70F" w14:textId="77777777" w:rsidTr="00814922">
        <w:tc>
          <w:tcPr>
            <w:tcW w:w="5515" w:type="dxa"/>
          </w:tcPr>
          <w:p w14:paraId="2A8A47F4" w14:textId="77777777" w:rsidR="00EF2B7D" w:rsidRDefault="00EF2B7D" w:rsidP="00EF2B7D">
            <w:pPr>
              <w:pStyle w:val="Paragraphedeliste"/>
              <w:numPr>
                <w:ilvl w:val="0"/>
                <w:numId w:val="35"/>
              </w:numPr>
              <w:rPr>
                <w:rFonts w:ascii="Calibri" w:eastAsia="Times New Roman" w:hAnsi="Calibri" w:cs="Calibri"/>
                <w:noProof w:val="0"/>
                <w:sz w:val="22"/>
              </w:rPr>
            </w:pPr>
            <w:r w:rsidRPr="00814922">
              <w:rPr>
                <w:rFonts w:ascii="Calibri" w:eastAsia="Times New Roman" w:hAnsi="Calibri" w:cs="Calibri"/>
                <w:noProof w:val="0"/>
                <w:sz w:val="22"/>
              </w:rPr>
              <w:t>Favoriser la conception des espaces publics de qualité (absence de clôture, harmonie des aspects extérieurs, des couleurs, végétalisation, etc.).</w:t>
            </w:r>
          </w:p>
        </w:tc>
        <w:tc>
          <w:tcPr>
            <w:tcW w:w="1320" w:type="dxa"/>
          </w:tcPr>
          <w:p w14:paraId="15F726B9" w14:textId="77777777" w:rsidR="00EF2B7D" w:rsidRPr="0046514C" w:rsidRDefault="00EF2B7D" w:rsidP="00EF2B7D">
            <w:pPr>
              <w:jc w:val="left"/>
              <w:rPr>
                <w:rFonts w:ascii="Calibri" w:eastAsia="Times New Roman" w:hAnsi="Calibri" w:cs="Calibri"/>
                <w:noProof w:val="0"/>
                <w:sz w:val="22"/>
              </w:rPr>
            </w:pPr>
          </w:p>
        </w:tc>
        <w:tc>
          <w:tcPr>
            <w:tcW w:w="1794" w:type="dxa"/>
          </w:tcPr>
          <w:p w14:paraId="45953AD5" w14:textId="77777777" w:rsidR="00EF2B7D" w:rsidRPr="0046514C" w:rsidRDefault="00EF2B7D" w:rsidP="00EF2B7D">
            <w:pPr>
              <w:jc w:val="left"/>
              <w:rPr>
                <w:rFonts w:ascii="Calibri" w:eastAsia="Times New Roman" w:hAnsi="Calibri" w:cs="Calibri"/>
                <w:noProof w:val="0"/>
                <w:sz w:val="22"/>
              </w:rPr>
            </w:pPr>
          </w:p>
        </w:tc>
        <w:tc>
          <w:tcPr>
            <w:tcW w:w="999" w:type="dxa"/>
          </w:tcPr>
          <w:p w14:paraId="08FEDCFE" w14:textId="77777777" w:rsidR="00EF2B7D" w:rsidRPr="0046514C" w:rsidRDefault="00EF2B7D" w:rsidP="00EF2B7D">
            <w:pPr>
              <w:jc w:val="left"/>
              <w:rPr>
                <w:rFonts w:ascii="Calibri" w:eastAsia="Times New Roman" w:hAnsi="Calibri" w:cs="Calibri"/>
                <w:noProof w:val="0"/>
                <w:sz w:val="22"/>
              </w:rPr>
            </w:pPr>
          </w:p>
        </w:tc>
      </w:tr>
      <w:tr w:rsidR="00EF2B7D" w:rsidRPr="0046514C" w14:paraId="10E9589C" w14:textId="77777777" w:rsidTr="00814922">
        <w:tc>
          <w:tcPr>
            <w:tcW w:w="5515" w:type="dxa"/>
          </w:tcPr>
          <w:p w14:paraId="60C5B96C" w14:textId="77777777" w:rsidR="00EF2B7D" w:rsidRPr="00814922" w:rsidRDefault="00EF2B7D" w:rsidP="00EF2B7D">
            <w:pPr>
              <w:pStyle w:val="Paragraphedeliste"/>
              <w:numPr>
                <w:ilvl w:val="0"/>
                <w:numId w:val="35"/>
              </w:numPr>
              <w:rPr>
                <w:rFonts w:ascii="Calibri" w:eastAsia="Times New Roman" w:hAnsi="Calibri" w:cs="Calibri"/>
                <w:noProof w:val="0"/>
                <w:sz w:val="22"/>
              </w:rPr>
            </w:pPr>
            <w:r w:rsidRPr="0046514C">
              <w:rPr>
                <w:rFonts w:ascii="Calibri" w:hAnsi="Calibri" w:cs="Calibri"/>
                <w:sz w:val="22"/>
              </w:rPr>
              <w:t>Garantir une intégration paysagère et architecturale de qualité (traitement des franges urbaines et des éventuels dépôts extérieurs, devantures, clôtures…).</w:t>
            </w:r>
          </w:p>
        </w:tc>
        <w:tc>
          <w:tcPr>
            <w:tcW w:w="1320" w:type="dxa"/>
          </w:tcPr>
          <w:p w14:paraId="1C674F4F" w14:textId="77777777" w:rsidR="00EF2B7D" w:rsidRPr="0046514C" w:rsidRDefault="00EF2B7D" w:rsidP="00EF2B7D">
            <w:pPr>
              <w:jc w:val="left"/>
              <w:rPr>
                <w:rFonts w:ascii="Calibri" w:eastAsia="Times New Roman" w:hAnsi="Calibri" w:cs="Calibri"/>
                <w:noProof w:val="0"/>
                <w:sz w:val="22"/>
              </w:rPr>
            </w:pPr>
          </w:p>
        </w:tc>
        <w:tc>
          <w:tcPr>
            <w:tcW w:w="1794" w:type="dxa"/>
          </w:tcPr>
          <w:p w14:paraId="425A52D4" w14:textId="77777777" w:rsidR="00EF2B7D" w:rsidRPr="0046514C" w:rsidRDefault="00EF2B7D" w:rsidP="00EF2B7D">
            <w:pPr>
              <w:jc w:val="left"/>
              <w:rPr>
                <w:rFonts w:ascii="Calibri" w:eastAsia="Times New Roman" w:hAnsi="Calibri" w:cs="Calibri"/>
                <w:noProof w:val="0"/>
                <w:sz w:val="22"/>
              </w:rPr>
            </w:pPr>
          </w:p>
        </w:tc>
        <w:tc>
          <w:tcPr>
            <w:tcW w:w="999" w:type="dxa"/>
          </w:tcPr>
          <w:p w14:paraId="1E2873A6" w14:textId="77777777" w:rsidR="00EF2B7D" w:rsidRPr="0046514C" w:rsidRDefault="00EF2B7D" w:rsidP="00EF2B7D">
            <w:pPr>
              <w:jc w:val="left"/>
              <w:rPr>
                <w:rFonts w:ascii="Calibri" w:eastAsia="Times New Roman" w:hAnsi="Calibri" w:cs="Calibri"/>
                <w:noProof w:val="0"/>
                <w:sz w:val="22"/>
              </w:rPr>
            </w:pPr>
          </w:p>
        </w:tc>
      </w:tr>
      <w:tr w:rsidR="00EF2B7D" w:rsidRPr="0046514C" w14:paraId="2C6A4BE0" w14:textId="77777777" w:rsidTr="00814922">
        <w:tc>
          <w:tcPr>
            <w:tcW w:w="5515" w:type="dxa"/>
          </w:tcPr>
          <w:p w14:paraId="62F92014" w14:textId="77777777" w:rsidR="00EF2B7D" w:rsidRPr="00814922" w:rsidRDefault="00EF2B7D" w:rsidP="00EF2B7D">
            <w:pPr>
              <w:pStyle w:val="Paragraphedeliste"/>
              <w:numPr>
                <w:ilvl w:val="0"/>
                <w:numId w:val="35"/>
              </w:numPr>
              <w:rPr>
                <w:rFonts w:ascii="Calibri" w:eastAsia="Times New Roman" w:hAnsi="Calibri" w:cs="Calibri"/>
                <w:noProof w:val="0"/>
                <w:sz w:val="22"/>
              </w:rPr>
            </w:pPr>
            <w:r>
              <w:rPr>
                <w:rFonts w:ascii="Calibri" w:eastAsia="Times New Roman" w:hAnsi="Calibri" w:cs="Calibri"/>
                <w:noProof w:val="0"/>
                <w:sz w:val="22"/>
              </w:rPr>
              <w:lastRenderedPageBreak/>
              <w:t>Créer des circulations douces depuis les centres villes/bourgs : pour l’accès à la ZAE comme à l’intérieur de la ZAE</w:t>
            </w:r>
          </w:p>
        </w:tc>
        <w:tc>
          <w:tcPr>
            <w:tcW w:w="1320" w:type="dxa"/>
          </w:tcPr>
          <w:p w14:paraId="0A507D14" w14:textId="77777777" w:rsidR="00EF2B7D" w:rsidRPr="0046514C" w:rsidRDefault="00EF2B7D" w:rsidP="00EF2B7D">
            <w:pPr>
              <w:jc w:val="left"/>
              <w:rPr>
                <w:rFonts w:ascii="Calibri" w:eastAsia="Times New Roman" w:hAnsi="Calibri" w:cs="Calibri"/>
                <w:noProof w:val="0"/>
                <w:sz w:val="22"/>
              </w:rPr>
            </w:pPr>
          </w:p>
        </w:tc>
        <w:tc>
          <w:tcPr>
            <w:tcW w:w="1794" w:type="dxa"/>
          </w:tcPr>
          <w:p w14:paraId="4CDB2BA0" w14:textId="77777777" w:rsidR="00EF2B7D" w:rsidRPr="0046514C" w:rsidRDefault="00EF2B7D" w:rsidP="00EF2B7D">
            <w:pPr>
              <w:jc w:val="left"/>
              <w:rPr>
                <w:rFonts w:ascii="Calibri" w:eastAsia="Times New Roman" w:hAnsi="Calibri" w:cs="Calibri"/>
                <w:noProof w:val="0"/>
                <w:sz w:val="22"/>
              </w:rPr>
            </w:pPr>
          </w:p>
        </w:tc>
        <w:tc>
          <w:tcPr>
            <w:tcW w:w="999" w:type="dxa"/>
          </w:tcPr>
          <w:p w14:paraId="0F257E48" w14:textId="77777777" w:rsidR="00EF2B7D" w:rsidRPr="0046514C" w:rsidRDefault="00EF2B7D" w:rsidP="00EF2B7D">
            <w:pPr>
              <w:jc w:val="left"/>
              <w:rPr>
                <w:rFonts w:ascii="Calibri" w:eastAsia="Times New Roman" w:hAnsi="Calibri" w:cs="Calibri"/>
                <w:noProof w:val="0"/>
                <w:sz w:val="22"/>
              </w:rPr>
            </w:pPr>
          </w:p>
        </w:tc>
      </w:tr>
      <w:tr w:rsidR="00EF2B7D" w:rsidRPr="0046514C" w14:paraId="3B7449C4" w14:textId="77777777" w:rsidTr="00814922">
        <w:tc>
          <w:tcPr>
            <w:tcW w:w="5515" w:type="dxa"/>
          </w:tcPr>
          <w:p w14:paraId="04EDA14D" w14:textId="77777777" w:rsidR="00EF2B7D" w:rsidRDefault="00EF2B7D" w:rsidP="00EF2B7D">
            <w:pPr>
              <w:pStyle w:val="Paragraphedeliste"/>
              <w:numPr>
                <w:ilvl w:val="0"/>
                <w:numId w:val="35"/>
              </w:numPr>
              <w:rPr>
                <w:rFonts w:ascii="Calibri" w:eastAsia="Times New Roman" w:hAnsi="Calibri" w:cs="Calibri"/>
                <w:noProof w:val="0"/>
                <w:sz w:val="22"/>
              </w:rPr>
            </w:pPr>
            <w:r>
              <w:rPr>
                <w:rFonts w:ascii="Calibri" w:eastAsia="Times New Roman" w:hAnsi="Calibri" w:cs="Calibri"/>
                <w:noProof w:val="0"/>
                <w:sz w:val="22"/>
              </w:rPr>
              <w:t>Assurer une desserte en transport en commun</w:t>
            </w:r>
          </w:p>
        </w:tc>
        <w:tc>
          <w:tcPr>
            <w:tcW w:w="1320" w:type="dxa"/>
          </w:tcPr>
          <w:p w14:paraId="2B51C10B" w14:textId="77777777" w:rsidR="00EF2B7D" w:rsidRPr="0046514C" w:rsidRDefault="00EF2B7D" w:rsidP="00EF2B7D">
            <w:pPr>
              <w:jc w:val="left"/>
              <w:rPr>
                <w:rFonts w:ascii="Calibri" w:eastAsia="Times New Roman" w:hAnsi="Calibri" w:cs="Calibri"/>
                <w:noProof w:val="0"/>
                <w:sz w:val="22"/>
              </w:rPr>
            </w:pPr>
          </w:p>
        </w:tc>
        <w:tc>
          <w:tcPr>
            <w:tcW w:w="1794" w:type="dxa"/>
          </w:tcPr>
          <w:p w14:paraId="7A679411" w14:textId="77777777" w:rsidR="00EF2B7D" w:rsidRPr="0046514C" w:rsidRDefault="00EF2B7D" w:rsidP="00EF2B7D">
            <w:pPr>
              <w:jc w:val="left"/>
              <w:rPr>
                <w:rFonts w:ascii="Calibri" w:eastAsia="Times New Roman" w:hAnsi="Calibri" w:cs="Calibri"/>
                <w:noProof w:val="0"/>
                <w:sz w:val="22"/>
              </w:rPr>
            </w:pPr>
          </w:p>
        </w:tc>
        <w:tc>
          <w:tcPr>
            <w:tcW w:w="999" w:type="dxa"/>
          </w:tcPr>
          <w:p w14:paraId="72A83E8B" w14:textId="77777777" w:rsidR="00EF2B7D" w:rsidRPr="0046514C" w:rsidRDefault="00EF2B7D" w:rsidP="00EF2B7D">
            <w:pPr>
              <w:jc w:val="left"/>
              <w:rPr>
                <w:rFonts w:ascii="Calibri" w:eastAsia="Times New Roman" w:hAnsi="Calibri" w:cs="Calibri"/>
                <w:noProof w:val="0"/>
                <w:sz w:val="22"/>
              </w:rPr>
            </w:pPr>
          </w:p>
        </w:tc>
      </w:tr>
      <w:tr w:rsidR="00EF2B7D" w:rsidRPr="0046514C" w14:paraId="0FB3273C" w14:textId="77777777" w:rsidTr="00814922">
        <w:tc>
          <w:tcPr>
            <w:tcW w:w="5515" w:type="dxa"/>
          </w:tcPr>
          <w:p w14:paraId="773EB400" w14:textId="77777777" w:rsidR="00EF2B7D" w:rsidRDefault="00EF2B7D" w:rsidP="00EF2B7D">
            <w:pPr>
              <w:pStyle w:val="Paragraphedeliste"/>
              <w:numPr>
                <w:ilvl w:val="0"/>
                <w:numId w:val="35"/>
              </w:numPr>
              <w:rPr>
                <w:rFonts w:ascii="Calibri" w:eastAsia="Times New Roman" w:hAnsi="Calibri" w:cs="Calibri"/>
                <w:noProof w:val="0"/>
                <w:sz w:val="22"/>
              </w:rPr>
            </w:pPr>
            <w:r>
              <w:rPr>
                <w:rFonts w:ascii="Calibri" w:eastAsia="Times New Roman" w:hAnsi="Calibri" w:cs="Calibri"/>
                <w:noProof w:val="0"/>
                <w:sz w:val="22"/>
              </w:rPr>
              <w:t xml:space="preserve">Prévoir des espaces de co-voiturage et des parkings relais </w:t>
            </w:r>
          </w:p>
        </w:tc>
        <w:tc>
          <w:tcPr>
            <w:tcW w:w="1320" w:type="dxa"/>
          </w:tcPr>
          <w:p w14:paraId="3B8C4F00" w14:textId="77777777" w:rsidR="00EF2B7D" w:rsidRPr="0046514C" w:rsidRDefault="00EF2B7D" w:rsidP="00EF2B7D">
            <w:pPr>
              <w:jc w:val="left"/>
              <w:rPr>
                <w:rFonts w:ascii="Calibri" w:eastAsia="Times New Roman" w:hAnsi="Calibri" w:cs="Calibri"/>
                <w:noProof w:val="0"/>
                <w:sz w:val="22"/>
              </w:rPr>
            </w:pPr>
          </w:p>
        </w:tc>
        <w:tc>
          <w:tcPr>
            <w:tcW w:w="1794" w:type="dxa"/>
          </w:tcPr>
          <w:p w14:paraId="10BF752A" w14:textId="77777777" w:rsidR="00EF2B7D" w:rsidRPr="0046514C" w:rsidRDefault="00EF2B7D" w:rsidP="00EF2B7D">
            <w:pPr>
              <w:jc w:val="left"/>
              <w:rPr>
                <w:rFonts w:ascii="Calibri" w:eastAsia="Times New Roman" w:hAnsi="Calibri" w:cs="Calibri"/>
                <w:noProof w:val="0"/>
                <w:sz w:val="22"/>
              </w:rPr>
            </w:pPr>
          </w:p>
        </w:tc>
        <w:tc>
          <w:tcPr>
            <w:tcW w:w="999" w:type="dxa"/>
          </w:tcPr>
          <w:p w14:paraId="1BFE8EA6" w14:textId="77777777" w:rsidR="00EF2B7D" w:rsidRPr="0046514C" w:rsidRDefault="00EF2B7D" w:rsidP="00EF2B7D">
            <w:pPr>
              <w:jc w:val="left"/>
              <w:rPr>
                <w:rFonts w:ascii="Calibri" w:eastAsia="Times New Roman" w:hAnsi="Calibri" w:cs="Calibri"/>
                <w:noProof w:val="0"/>
                <w:sz w:val="22"/>
              </w:rPr>
            </w:pPr>
          </w:p>
        </w:tc>
      </w:tr>
      <w:tr w:rsidR="00EF2B7D" w:rsidRPr="0046514C" w14:paraId="0943A06C" w14:textId="77777777" w:rsidTr="00814922">
        <w:tc>
          <w:tcPr>
            <w:tcW w:w="5515" w:type="dxa"/>
          </w:tcPr>
          <w:p w14:paraId="66F4F3B9" w14:textId="77777777" w:rsidR="00EF2B7D" w:rsidRDefault="00EF2B7D" w:rsidP="00EF2B7D">
            <w:pPr>
              <w:pStyle w:val="Paragraphedeliste"/>
              <w:numPr>
                <w:ilvl w:val="0"/>
                <w:numId w:val="35"/>
              </w:numPr>
              <w:rPr>
                <w:rFonts w:ascii="Calibri" w:eastAsia="Times New Roman" w:hAnsi="Calibri" w:cs="Calibri"/>
                <w:noProof w:val="0"/>
                <w:sz w:val="22"/>
              </w:rPr>
            </w:pPr>
            <w:r w:rsidRPr="0046514C">
              <w:rPr>
                <w:rFonts w:ascii="Calibri" w:hAnsi="Calibri" w:cs="Calibri"/>
                <w:sz w:val="22"/>
              </w:rPr>
              <w:t>Assurer une gestion cohérente de l’affichage extérieur et de la signalétique</w:t>
            </w:r>
          </w:p>
        </w:tc>
        <w:tc>
          <w:tcPr>
            <w:tcW w:w="1320" w:type="dxa"/>
          </w:tcPr>
          <w:p w14:paraId="5E36F29F" w14:textId="77777777" w:rsidR="00EF2B7D" w:rsidRPr="0046514C" w:rsidRDefault="00EF2B7D" w:rsidP="00EF2B7D">
            <w:pPr>
              <w:jc w:val="left"/>
              <w:rPr>
                <w:rFonts w:ascii="Calibri" w:eastAsia="Times New Roman" w:hAnsi="Calibri" w:cs="Calibri"/>
                <w:noProof w:val="0"/>
                <w:sz w:val="22"/>
              </w:rPr>
            </w:pPr>
          </w:p>
        </w:tc>
        <w:tc>
          <w:tcPr>
            <w:tcW w:w="1794" w:type="dxa"/>
          </w:tcPr>
          <w:p w14:paraId="7D06A59C" w14:textId="77777777" w:rsidR="00EF2B7D" w:rsidRPr="0046514C" w:rsidRDefault="00EF2B7D" w:rsidP="00EF2B7D">
            <w:pPr>
              <w:jc w:val="left"/>
              <w:rPr>
                <w:rFonts w:ascii="Calibri" w:eastAsia="Times New Roman" w:hAnsi="Calibri" w:cs="Calibri"/>
                <w:noProof w:val="0"/>
                <w:sz w:val="22"/>
              </w:rPr>
            </w:pPr>
          </w:p>
        </w:tc>
        <w:tc>
          <w:tcPr>
            <w:tcW w:w="999" w:type="dxa"/>
          </w:tcPr>
          <w:p w14:paraId="030C4870" w14:textId="77777777" w:rsidR="00EF2B7D" w:rsidRPr="0046514C" w:rsidRDefault="00EF2B7D" w:rsidP="00EF2B7D">
            <w:pPr>
              <w:jc w:val="left"/>
              <w:rPr>
                <w:rFonts w:ascii="Calibri" w:eastAsia="Times New Roman" w:hAnsi="Calibri" w:cs="Calibri"/>
                <w:noProof w:val="0"/>
                <w:sz w:val="22"/>
              </w:rPr>
            </w:pPr>
          </w:p>
        </w:tc>
      </w:tr>
      <w:tr w:rsidR="00EF2B7D" w:rsidRPr="0046514C" w14:paraId="5FAA2F12" w14:textId="77777777" w:rsidTr="00814922">
        <w:tc>
          <w:tcPr>
            <w:tcW w:w="5515" w:type="dxa"/>
          </w:tcPr>
          <w:p w14:paraId="026DF767" w14:textId="77777777" w:rsidR="00EF2B7D" w:rsidRPr="0046514C" w:rsidRDefault="00EF2B7D" w:rsidP="00EF2B7D">
            <w:pPr>
              <w:pStyle w:val="Paragraphedeliste"/>
              <w:numPr>
                <w:ilvl w:val="0"/>
                <w:numId w:val="35"/>
              </w:numPr>
              <w:rPr>
                <w:rFonts w:ascii="Calibri" w:hAnsi="Calibri" w:cs="Calibri"/>
                <w:sz w:val="22"/>
              </w:rPr>
            </w:pPr>
            <w:r w:rsidRPr="0046514C">
              <w:rPr>
                <w:rFonts w:ascii="Calibri" w:hAnsi="Calibri" w:cs="Calibri"/>
                <w:sz w:val="22"/>
              </w:rPr>
              <w:t>Assurer des continuités avec les espaces urbains existant à proximité.</w:t>
            </w:r>
          </w:p>
        </w:tc>
        <w:tc>
          <w:tcPr>
            <w:tcW w:w="1320" w:type="dxa"/>
          </w:tcPr>
          <w:p w14:paraId="4FB8DC4F" w14:textId="77777777" w:rsidR="00EF2B7D" w:rsidRPr="0046514C" w:rsidRDefault="00EF2B7D" w:rsidP="00EF2B7D">
            <w:pPr>
              <w:jc w:val="left"/>
              <w:rPr>
                <w:rFonts w:ascii="Calibri" w:eastAsia="Times New Roman" w:hAnsi="Calibri" w:cs="Calibri"/>
                <w:noProof w:val="0"/>
                <w:sz w:val="22"/>
              </w:rPr>
            </w:pPr>
          </w:p>
        </w:tc>
        <w:tc>
          <w:tcPr>
            <w:tcW w:w="1794" w:type="dxa"/>
          </w:tcPr>
          <w:p w14:paraId="01E8B29A" w14:textId="77777777" w:rsidR="00EF2B7D" w:rsidRPr="0046514C" w:rsidRDefault="00EF2B7D" w:rsidP="00EF2B7D">
            <w:pPr>
              <w:jc w:val="left"/>
              <w:rPr>
                <w:rFonts w:ascii="Calibri" w:eastAsia="Times New Roman" w:hAnsi="Calibri" w:cs="Calibri"/>
                <w:noProof w:val="0"/>
                <w:sz w:val="22"/>
              </w:rPr>
            </w:pPr>
          </w:p>
        </w:tc>
        <w:tc>
          <w:tcPr>
            <w:tcW w:w="999" w:type="dxa"/>
          </w:tcPr>
          <w:p w14:paraId="571870BF" w14:textId="77777777" w:rsidR="00EF2B7D" w:rsidRPr="0046514C" w:rsidRDefault="00EF2B7D" w:rsidP="00EF2B7D">
            <w:pPr>
              <w:jc w:val="left"/>
              <w:rPr>
                <w:rFonts w:ascii="Calibri" w:eastAsia="Times New Roman" w:hAnsi="Calibri" w:cs="Calibri"/>
                <w:noProof w:val="0"/>
                <w:sz w:val="22"/>
              </w:rPr>
            </w:pPr>
          </w:p>
        </w:tc>
      </w:tr>
      <w:tr w:rsidR="00EF2B7D" w:rsidRPr="0046514C" w14:paraId="25A160B0" w14:textId="77777777" w:rsidTr="00814922">
        <w:tc>
          <w:tcPr>
            <w:tcW w:w="5515" w:type="dxa"/>
          </w:tcPr>
          <w:p w14:paraId="1EDCB4A9" w14:textId="77777777" w:rsidR="00EF2B7D" w:rsidRPr="00814922" w:rsidRDefault="00EF2B7D" w:rsidP="00EF2B7D">
            <w:pPr>
              <w:pStyle w:val="Paragraphedeliste"/>
              <w:numPr>
                <w:ilvl w:val="0"/>
                <w:numId w:val="35"/>
              </w:numPr>
              <w:spacing w:after="0"/>
              <w:rPr>
                <w:rFonts w:ascii="Calibri" w:hAnsi="Calibri" w:cs="Calibri"/>
                <w:sz w:val="22"/>
              </w:rPr>
            </w:pPr>
            <w:r w:rsidRPr="0046514C">
              <w:rPr>
                <w:rFonts w:ascii="Calibri" w:hAnsi="Calibri" w:cs="Calibri"/>
                <w:sz w:val="22"/>
              </w:rPr>
              <w:t xml:space="preserve">Intégrer des principes d’architecture bioclimatique. </w:t>
            </w:r>
          </w:p>
        </w:tc>
        <w:tc>
          <w:tcPr>
            <w:tcW w:w="1320" w:type="dxa"/>
          </w:tcPr>
          <w:p w14:paraId="140B792F" w14:textId="77777777" w:rsidR="00EF2B7D" w:rsidRPr="0046514C" w:rsidRDefault="00EF2B7D" w:rsidP="00EF2B7D">
            <w:pPr>
              <w:jc w:val="left"/>
              <w:rPr>
                <w:rFonts w:ascii="Calibri" w:eastAsia="Times New Roman" w:hAnsi="Calibri" w:cs="Calibri"/>
                <w:noProof w:val="0"/>
                <w:sz w:val="22"/>
              </w:rPr>
            </w:pPr>
          </w:p>
        </w:tc>
        <w:tc>
          <w:tcPr>
            <w:tcW w:w="1794" w:type="dxa"/>
          </w:tcPr>
          <w:p w14:paraId="1734C5FC" w14:textId="77777777" w:rsidR="00EF2B7D" w:rsidRPr="0046514C" w:rsidRDefault="00EF2B7D" w:rsidP="00EF2B7D">
            <w:pPr>
              <w:jc w:val="left"/>
              <w:rPr>
                <w:rFonts w:ascii="Calibri" w:eastAsia="Times New Roman" w:hAnsi="Calibri" w:cs="Calibri"/>
                <w:noProof w:val="0"/>
                <w:sz w:val="22"/>
              </w:rPr>
            </w:pPr>
          </w:p>
        </w:tc>
        <w:tc>
          <w:tcPr>
            <w:tcW w:w="999" w:type="dxa"/>
          </w:tcPr>
          <w:p w14:paraId="5E9C1A14" w14:textId="77777777" w:rsidR="00EF2B7D" w:rsidRPr="0046514C" w:rsidRDefault="00EF2B7D" w:rsidP="00EF2B7D">
            <w:pPr>
              <w:jc w:val="left"/>
              <w:rPr>
                <w:rFonts w:ascii="Calibri" w:eastAsia="Times New Roman" w:hAnsi="Calibri" w:cs="Calibri"/>
                <w:noProof w:val="0"/>
                <w:sz w:val="22"/>
              </w:rPr>
            </w:pPr>
          </w:p>
        </w:tc>
      </w:tr>
      <w:tr w:rsidR="00EF2B7D" w:rsidRPr="0046514C" w14:paraId="013B9622" w14:textId="77777777" w:rsidTr="00814922">
        <w:tc>
          <w:tcPr>
            <w:tcW w:w="5515" w:type="dxa"/>
          </w:tcPr>
          <w:p w14:paraId="3B06F73C" w14:textId="77777777" w:rsidR="00EF2B7D" w:rsidRPr="0046514C" w:rsidRDefault="00EF2B7D" w:rsidP="00EF2B7D">
            <w:pPr>
              <w:pStyle w:val="Paragraphedeliste"/>
              <w:numPr>
                <w:ilvl w:val="0"/>
                <w:numId w:val="35"/>
              </w:numPr>
              <w:spacing w:after="0"/>
              <w:rPr>
                <w:rFonts w:ascii="Calibri" w:hAnsi="Calibri" w:cs="Calibri"/>
                <w:sz w:val="22"/>
              </w:rPr>
            </w:pPr>
            <w:r>
              <w:rPr>
                <w:rFonts w:ascii="Calibri" w:hAnsi="Calibri" w:cs="Calibri"/>
                <w:sz w:val="22"/>
              </w:rPr>
              <w:t>Intégrer</w:t>
            </w:r>
            <w:r w:rsidRPr="0046514C">
              <w:rPr>
                <w:rFonts w:ascii="Calibri" w:hAnsi="Calibri" w:cs="Calibri"/>
                <w:sz w:val="22"/>
              </w:rPr>
              <w:t xml:space="preserve"> la production d’énergies renouvelables et les économies d’énergies (réseau de chaleur, panneaux photovoltaïques, </w:t>
            </w:r>
            <w:r>
              <w:rPr>
                <w:rFonts w:ascii="Calibri" w:hAnsi="Calibri" w:cs="Calibri"/>
                <w:sz w:val="22"/>
              </w:rPr>
              <w:t>borne de recharge électrique…</w:t>
            </w:r>
            <w:r w:rsidRPr="0046514C">
              <w:rPr>
                <w:rFonts w:ascii="Calibri" w:hAnsi="Calibri" w:cs="Calibri"/>
                <w:sz w:val="22"/>
              </w:rPr>
              <w:t>).</w:t>
            </w:r>
          </w:p>
        </w:tc>
        <w:tc>
          <w:tcPr>
            <w:tcW w:w="1320" w:type="dxa"/>
          </w:tcPr>
          <w:p w14:paraId="15479496" w14:textId="77777777" w:rsidR="00EF2B7D" w:rsidRPr="0046514C" w:rsidRDefault="00EF2B7D" w:rsidP="00EF2B7D">
            <w:pPr>
              <w:jc w:val="left"/>
              <w:rPr>
                <w:rFonts w:ascii="Calibri" w:eastAsia="Times New Roman" w:hAnsi="Calibri" w:cs="Calibri"/>
                <w:noProof w:val="0"/>
                <w:sz w:val="22"/>
              </w:rPr>
            </w:pPr>
          </w:p>
        </w:tc>
        <w:tc>
          <w:tcPr>
            <w:tcW w:w="1794" w:type="dxa"/>
          </w:tcPr>
          <w:p w14:paraId="761C0585" w14:textId="77777777" w:rsidR="00EF2B7D" w:rsidRPr="0046514C" w:rsidRDefault="00EF2B7D" w:rsidP="00EF2B7D">
            <w:pPr>
              <w:jc w:val="left"/>
              <w:rPr>
                <w:rFonts w:ascii="Calibri" w:eastAsia="Times New Roman" w:hAnsi="Calibri" w:cs="Calibri"/>
                <w:noProof w:val="0"/>
                <w:sz w:val="22"/>
              </w:rPr>
            </w:pPr>
          </w:p>
        </w:tc>
        <w:tc>
          <w:tcPr>
            <w:tcW w:w="999" w:type="dxa"/>
          </w:tcPr>
          <w:p w14:paraId="2C0CC703" w14:textId="77777777" w:rsidR="00EF2B7D" w:rsidRPr="0046514C" w:rsidRDefault="00EF2B7D" w:rsidP="00EF2B7D">
            <w:pPr>
              <w:jc w:val="left"/>
              <w:rPr>
                <w:rFonts w:ascii="Calibri" w:eastAsia="Times New Roman" w:hAnsi="Calibri" w:cs="Calibri"/>
                <w:noProof w:val="0"/>
                <w:sz w:val="22"/>
              </w:rPr>
            </w:pPr>
          </w:p>
        </w:tc>
      </w:tr>
      <w:tr w:rsidR="00EF2B7D" w:rsidRPr="0046514C" w14:paraId="156047CE" w14:textId="77777777" w:rsidTr="00814922">
        <w:tc>
          <w:tcPr>
            <w:tcW w:w="5515" w:type="dxa"/>
          </w:tcPr>
          <w:p w14:paraId="65FB5A3C" w14:textId="77777777" w:rsidR="00EF2B7D" w:rsidRDefault="00EF2B7D" w:rsidP="00EF2B7D">
            <w:pPr>
              <w:pStyle w:val="Paragraphedeliste"/>
              <w:numPr>
                <w:ilvl w:val="0"/>
                <w:numId w:val="35"/>
              </w:numPr>
              <w:spacing w:after="0"/>
              <w:rPr>
                <w:rFonts w:ascii="Calibri" w:hAnsi="Calibri" w:cs="Calibri"/>
                <w:sz w:val="22"/>
              </w:rPr>
            </w:pPr>
            <w:r>
              <w:rPr>
                <w:rFonts w:ascii="Calibri" w:hAnsi="Calibri" w:cs="Calibri"/>
                <w:sz w:val="22"/>
              </w:rPr>
              <w:t>M</w:t>
            </w:r>
            <w:r w:rsidRPr="00FB46D7">
              <w:rPr>
                <w:rFonts w:ascii="Calibri" w:hAnsi="Calibri" w:cs="Calibri"/>
                <w:sz w:val="22"/>
              </w:rPr>
              <w:t>aîtriser les incidences environnementales (assurer la gestion des eaux de pluie, limiter l’imperméabilisation des sols, gérer de façon durable les déchets</w:t>
            </w:r>
            <w:r>
              <w:rPr>
                <w:rFonts w:ascii="Calibri" w:hAnsi="Calibri" w:cs="Calibri"/>
                <w:sz w:val="22"/>
              </w:rPr>
              <w:t>…</w:t>
            </w:r>
            <w:r w:rsidRPr="00FB46D7">
              <w:rPr>
                <w:rFonts w:ascii="Calibri" w:hAnsi="Calibri" w:cs="Calibri"/>
                <w:sz w:val="22"/>
              </w:rPr>
              <w:t>).</w:t>
            </w:r>
          </w:p>
        </w:tc>
        <w:tc>
          <w:tcPr>
            <w:tcW w:w="1320" w:type="dxa"/>
          </w:tcPr>
          <w:p w14:paraId="76C19F5D" w14:textId="77777777" w:rsidR="00EF2B7D" w:rsidRPr="0046514C" w:rsidRDefault="00EF2B7D" w:rsidP="00EF2B7D">
            <w:pPr>
              <w:jc w:val="left"/>
              <w:rPr>
                <w:rFonts w:ascii="Calibri" w:eastAsia="Times New Roman" w:hAnsi="Calibri" w:cs="Calibri"/>
                <w:noProof w:val="0"/>
                <w:sz w:val="22"/>
              </w:rPr>
            </w:pPr>
          </w:p>
        </w:tc>
        <w:tc>
          <w:tcPr>
            <w:tcW w:w="1794" w:type="dxa"/>
          </w:tcPr>
          <w:p w14:paraId="7D0BA9D8" w14:textId="77777777" w:rsidR="00EF2B7D" w:rsidRPr="0046514C" w:rsidRDefault="00EF2B7D" w:rsidP="00EF2B7D">
            <w:pPr>
              <w:jc w:val="left"/>
              <w:rPr>
                <w:rFonts w:ascii="Calibri" w:eastAsia="Times New Roman" w:hAnsi="Calibri" w:cs="Calibri"/>
                <w:noProof w:val="0"/>
                <w:sz w:val="22"/>
              </w:rPr>
            </w:pPr>
          </w:p>
        </w:tc>
        <w:tc>
          <w:tcPr>
            <w:tcW w:w="999" w:type="dxa"/>
          </w:tcPr>
          <w:p w14:paraId="437FB56F" w14:textId="77777777" w:rsidR="00EF2B7D" w:rsidRPr="0046514C" w:rsidRDefault="00EF2B7D" w:rsidP="00EF2B7D">
            <w:pPr>
              <w:jc w:val="left"/>
              <w:rPr>
                <w:rFonts w:ascii="Calibri" w:eastAsia="Times New Roman" w:hAnsi="Calibri" w:cs="Calibri"/>
                <w:noProof w:val="0"/>
                <w:sz w:val="22"/>
              </w:rPr>
            </w:pPr>
          </w:p>
        </w:tc>
      </w:tr>
      <w:tr w:rsidR="00EF2B7D" w:rsidRPr="0046514C" w14:paraId="39A4899A" w14:textId="77777777" w:rsidTr="00814922">
        <w:tc>
          <w:tcPr>
            <w:tcW w:w="5515" w:type="dxa"/>
          </w:tcPr>
          <w:p w14:paraId="29AF7391" w14:textId="77777777" w:rsidR="00EF2B7D" w:rsidRDefault="00EF2B7D" w:rsidP="00EF2B7D">
            <w:pPr>
              <w:pStyle w:val="Paragraphedeliste"/>
              <w:numPr>
                <w:ilvl w:val="0"/>
                <w:numId w:val="35"/>
              </w:numPr>
              <w:spacing w:after="0"/>
              <w:rPr>
                <w:rFonts w:ascii="Calibri" w:hAnsi="Calibri" w:cs="Calibri"/>
                <w:sz w:val="22"/>
              </w:rPr>
            </w:pPr>
            <w:r>
              <w:rPr>
                <w:rFonts w:ascii="Calibri" w:hAnsi="Calibri" w:cs="Calibri"/>
                <w:sz w:val="22"/>
              </w:rPr>
              <w:t>Prévoir une couverture réseau stable et de qualité tant en terme de téléphonie mobile que de connexion internet haut ou très haut débit</w:t>
            </w:r>
          </w:p>
        </w:tc>
        <w:tc>
          <w:tcPr>
            <w:tcW w:w="1320" w:type="dxa"/>
          </w:tcPr>
          <w:p w14:paraId="4AF15153" w14:textId="77777777" w:rsidR="00EF2B7D" w:rsidRPr="0046514C" w:rsidRDefault="00EF2B7D" w:rsidP="00EF2B7D">
            <w:pPr>
              <w:jc w:val="left"/>
              <w:rPr>
                <w:rFonts w:ascii="Calibri" w:eastAsia="Times New Roman" w:hAnsi="Calibri" w:cs="Calibri"/>
                <w:noProof w:val="0"/>
                <w:sz w:val="22"/>
              </w:rPr>
            </w:pPr>
          </w:p>
        </w:tc>
        <w:tc>
          <w:tcPr>
            <w:tcW w:w="1794" w:type="dxa"/>
          </w:tcPr>
          <w:p w14:paraId="26C9BA37" w14:textId="77777777" w:rsidR="00EF2B7D" w:rsidRPr="0046514C" w:rsidRDefault="00EF2B7D" w:rsidP="00EF2B7D">
            <w:pPr>
              <w:jc w:val="left"/>
              <w:rPr>
                <w:rFonts w:ascii="Calibri" w:eastAsia="Times New Roman" w:hAnsi="Calibri" w:cs="Calibri"/>
                <w:noProof w:val="0"/>
                <w:sz w:val="22"/>
              </w:rPr>
            </w:pPr>
          </w:p>
        </w:tc>
        <w:tc>
          <w:tcPr>
            <w:tcW w:w="999" w:type="dxa"/>
          </w:tcPr>
          <w:p w14:paraId="23F99A63" w14:textId="77777777" w:rsidR="00EF2B7D" w:rsidRPr="0046514C" w:rsidRDefault="00EF2B7D" w:rsidP="00EF2B7D">
            <w:pPr>
              <w:jc w:val="left"/>
              <w:rPr>
                <w:rFonts w:ascii="Calibri" w:eastAsia="Times New Roman" w:hAnsi="Calibri" w:cs="Calibri"/>
                <w:noProof w:val="0"/>
                <w:sz w:val="22"/>
              </w:rPr>
            </w:pPr>
          </w:p>
        </w:tc>
      </w:tr>
      <w:tr w:rsidR="00EF2B7D" w:rsidRPr="0046514C" w14:paraId="6D2371DD" w14:textId="77777777" w:rsidTr="00814922">
        <w:tc>
          <w:tcPr>
            <w:tcW w:w="5515" w:type="dxa"/>
          </w:tcPr>
          <w:p w14:paraId="783FB747" w14:textId="77777777" w:rsidR="00EF2B7D" w:rsidRDefault="00EF2B7D" w:rsidP="00EF2B7D">
            <w:pPr>
              <w:pStyle w:val="Paragraphedeliste"/>
              <w:numPr>
                <w:ilvl w:val="0"/>
                <w:numId w:val="35"/>
              </w:numPr>
              <w:spacing w:after="0"/>
              <w:rPr>
                <w:rFonts w:ascii="Calibri" w:hAnsi="Calibri" w:cs="Calibri"/>
                <w:sz w:val="22"/>
              </w:rPr>
            </w:pPr>
            <w:r w:rsidRPr="0046514C">
              <w:rPr>
                <w:rFonts w:ascii="Calibri" w:hAnsi="Calibri" w:cs="Calibri"/>
                <w:sz w:val="22"/>
              </w:rPr>
              <w:t xml:space="preserve">Favoriser la généralisation de la </w:t>
            </w:r>
            <w:r w:rsidRPr="0046514C">
              <w:rPr>
                <w:rFonts w:ascii="Calibri" w:hAnsi="Calibri" w:cs="Calibri"/>
                <w:b/>
                <w:bCs/>
                <w:sz w:val="22"/>
              </w:rPr>
              <w:t xml:space="preserve">couverture numérique très haut débit </w:t>
            </w:r>
            <w:r w:rsidRPr="0046514C">
              <w:rPr>
                <w:rFonts w:ascii="Calibri" w:hAnsi="Calibri" w:cs="Calibri"/>
                <w:sz w:val="22"/>
              </w:rPr>
              <w:t>(THD) sur l’ensemble des zones d’activités</w:t>
            </w:r>
          </w:p>
        </w:tc>
        <w:tc>
          <w:tcPr>
            <w:tcW w:w="1320" w:type="dxa"/>
          </w:tcPr>
          <w:p w14:paraId="3F6712EF" w14:textId="77777777" w:rsidR="00EF2B7D" w:rsidRPr="0046514C" w:rsidRDefault="00EF2B7D" w:rsidP="00EF2B7D">
            <w:pPr>
              <w:jc w:val="left"/>
              <w:rPr>
                <w:rFonts w:ascii="Calibri" w:eastAsia="Times New Roman" w:hAnsi="Calibri" w:cs="Calibri"/>
                <w:noProof w:val="0"/>
                <w:sz w:val="22"/>
              </w:rPr>
            </w:pPr>
          </w:p>
        </w:tc>
        <w:tc>
          <w:tcPr>
            <w:tcW w:w="1794" w:type="dxa"/>
          </w:tcPr>
          <w:p w14:paraId="704E2347" w14:textId="77777777" w:rsidR="00EF2B7D" w:rsidRPr="0046514C" w:rsidRDefault="00EF2B7D" w:rsidP="00EF2B7D">
            <w:pPr>
              <w:jc w:val="left"/>
              <w:rPr>
                <w:rFonts w:ascii="Calibri" w:eastAsia="Times New Roman" w:hAnsi="Calibri" w:cs="Calibri"/>
                <w:noProof w:val="0"/>
                <w:sz w:val="22"/>
              </w:rPr>
            </w:pPr>
          </w:p>
        </w:tc>
        <w:tc>
          <w:tcPr>
            <w:tcW w:w="999" w:type="dxa"/>
          </w:tcPr>
          <w:p w14:paraId="00AC4D70" w14:textId="77777777" w:rsidR="00EF2B7D" w:rsidRPr="0046514C" w:rsidRDefault="00EF2B7D" w:rsidP="00EF2B7D">
            <w:pPr>
              <w:jc w:val="left"/>
              <w:rPr>
                <w:rFonts w:ascii="Calibri" w:eastAsia="Times New Roman" w:hAnsi="Calibri" w:cs="Calibri"/>
                <w:noProof w:val="0"/>
                <w:sz w:val="22"/>
              </w:rPr>
            </w:pPr>
          </w:p>
        </w:tc>
      </w:tr>
      <w:tr w:rsidR="00EF2B7D" w:rsidRPr="0046514C" w14:paraId="4820C3F9" w14:textId="77777777" w:rsidTr="00814922">
        <w:tc>
          <w:tcPr>
            <w:tcW w:w="5515" w:type="dxa"/>
          </w:tcPr>
          <w:p w14:paraId="03D423A0" w14:textId="77777777" w:rsidR="00EF2B7D" w:rsidRPr="0046514C" w:rsidRDefault="00EF2B7D" w:rsidP="00EF2B7D">
            <w:pPr>
              <w:pStyle w:val="Paragraphedeliste"/>
              <w:numPr>
                <w:ilvl w:val="0"/>
                <w:numId w:val="35"/>
              </w:numPr>
              <w:spacing w:after="0"/>
              <w:rPr>
                <w:rFonts w:ascii="Calibri" w:hAnsi="Calibri" w:cs="Calibri"/>
                <w:sz w:val="22"/>
              </w:rPr>
            </w:pPr>
            <w:r>
              <w:rPr>
                <w:rFonts w:ascii="Calibri" w:hAnsi="Calibri" w:cs="Calibri"/>
                <w:sz w:val="22"/>
              </w:rPr>
              <w:t>Prévoir les outils et aménagement</w:t>
            </w:r>
            <w:r w:rsidRPr="00692BED">
              <w:rPr>
                <w:rFonts w:ascii="Calibri" w:hAnsi="Calibri" w:cs="Calibri"/>
                <w:sz w:val="22"/>
              </w:rPr>
              <w:t xml:space="preserve"> pour promouvoir un cadre de travail agréable (espaces de détente, parcours de santé…)</w:t>
            </w:r>
          </w:p>
        </w:tc>
        <w:tc>
          <w:tcPr>
            <w:tcW w:w="1320" w:type="dxa"/>
          </w:tcPr>
          <w:p w14:paraId="7C676532" w14:textId="77777777" w:rsidR="00EF2B7D" w:rsidRPr="0046514C" w:rsidRDefault="00EF2B7D" w:rsidP="00EF2B7D">
            <w:pPr>
              <w:jc w:val="left"/>
              <w:rPr>
                <w:rFonts w:ascii="Calibri" w:eastAsia="Times New Roman" w:hAnsi="Calibri" w:cs="Calibri"/>
                <w:noProof w:val="0"/>
                <w:sz w:val="22"/>
              </w:rPr>
            </w:pPr>
          </w:p>
        </w:tc>
        <w:tc>
          <w:tcPr>
            <w:tcW w:w="1794" w:type="dxa"/>
          </w:tcPr>
          <w:p w14:paraId="25A23896" w14:textId="77777777" w:rsidR="00EF2B7D" w:rsidRPr="0046514C" w:rsidRDefault="00EF2B7D" w:rsidP="00EF2B7D">
            <w:pPr>
              <w:jc w:val="left"/>
              <w:rPr>
                <w:rFonts w:ascii="Calibri" w:eastAsia="Times New Roman" w:hAnsi="Calibri" w:cs="Calibri"/>
                <w:noProof w:val="0"/>
                <w:sz w:val="22"/>
              </w:rPr>
            </w:pPr>
          </w:p>
        </w:tc>
        <w:tc>
          <w:tcPr>
            <w:tcW w:w="999" w:type="dxa"/>
          </w:tcPr>
          <w:p w14:paraId="5B618B10" w14:textId="77777777" w:rsidR="00EF2B7D" w:rsidRPr="0046514C" w:rsidRDefault="00EF2B7D" w:rsidP="00EF2B7D">
            <w:pPr>
              <w:jc w:val="left"/>
              <w:rPr>
                <w:rFonts w:ascii="Calibri" w:eastAsia="Times New Roman" w:hAnsi="Calibri" w:cs="Calibri"/>
                <w:noProof w:val="0"/>
                <w:sz w:val="22"/>
              </w:rPr>
            </w:pPr>
          </w:p>
        </w:tc>
      </w:tr>
      <w:tr w:rsidR="00EF2B7D" w:rsidRPr="0046514C" w14:paraId="408DA7F8" w14:textId="77777777" w:rsidTr="00814922">
        <w:tc>
          <w:tcPr>
            <w:tcW w:w="5515" w:type="dxa"/>
          </w:tcPr>
          <w:p w14:paraId="2C0AF529" w14:textId="77777777" w:rsidR="00EF2B7D" w:rsidRPr="00E8551A" w:rsidRDefault="00EF2B7D" w:rsidP="00EF2B7D">
            <w:pPr>
              <w:spacing w:after="0"/>
              <w:rPr>
                <w:rFonts w:ascii="Calibri" w:hAnsi="Calibri" w:cs="Calibri"/>
                <w:sz w:val="22"/>
              </w:rPr>
            </w:pPr>
            <w:r w:rsidRPr="00FB46D7">
              <w:rPr>
                <w:rFonts w:ascii="Calibri" w:hAnsi="Calibri" w:cs="Calibri"/>
                <w:sz w:val="22"/>
              </w:rPr>
              <w:t xml:space="preserve">Pour garantir l’attractivité des sites économiques existants et futurs du périmètre du PETR, chaque </w:t>
            </w:r>
            <w:r w:rsidRPr="00EF2B7D">
              <w:rPr>
                <w:rFonts w:ascii="Calibri" w:hAnsi="Calibri" w:cs="Calibri"/>
                <w:b/>
                <w:sz w:val="22"/>
              </w:rPr>
              <w:t>ZAE de niveau stratégique est dotée d’un haut niveau de services</w:t>
            </w:r>
            <w:r w:rsidRPr="00FB46D7">
              <w:rPr>
                <w:rFonts w:ascii="Calibri" w:hAnsi="Calibri" w:cs="Calibri"/>
                <w:sz w:val="22"/>
              </w:rPr>
              <w:t xml:space="preserve"> aux entreprises (desserte en énergies, eau, nouvelles technologies…).</w:t>
            </w:r>
          </w:p>
        </w:tc>
        <w:tc>
          <w:tcPr>
            <w:tcW w:w="1320" w:type="dxa"/>
          </w:tcPr>
          <w:p w14:paraId="3B6BE73C" w14:textId="77777777" w:rsidR="00EF2B7D" w:rsidRPr="0046514C" w:rsidRDefault="00EF2B7D" w:rsidP="00EF2B7D">
            <w:pPr>
              <w:jc w:val="left"/>
              <w:rPr>
                <w:rFonts w:ascii="Calibri" w:eastAsia="Times New Roman" w:hAnsi="Calibri" w:cs="Calibri"/>
                <w:noProof w:val="0"/>
                <w:sz w:val="22"/>
              </w:rPr>
            </w:pPr>
          </w:p>
        </w:tc>
        <w:tc>
          <w:tcPr>
            <w:tcW w:w="1794" w:type="dxa"/>
          </w:tcPr>
          <w:p w14:paraId="3592AB42" w14:textId="77777777" w:rsidR="00EF2B7D" w:rsidRPr="0046514C" w:rsidRDefault="00EF2B7D" w:rsidP="00EF2B7D">
            <w:pPr>
              <w:jc w:val="left"/>
              <w:rPr>
                <w:rFonts w:ascii="Calibri" w:eastAsia="Times New Roman" w:hAnsi="Calibri" w:cs="Calibri"/>
                <w:noProof w:val="0"/>
                <w:sz w:val="22"/>
              </w:rPr>
            </w:pPr>
          </w:p>
        </w:tc>
        <w:tc>
          <w:tcPr>
            <w:tcW w:w="999" w:type="dxa"/>
          </w:tcPr>
          <w:p w14:paraId="56C0E13C" w14:textId="77777777" w:rsidR="00EF2B7D" w:rsidRPr="0046514C" w:rsidRDefault="00EF2B7D" w:rsidP="00EF2B7D">
            <w:pPr>
              <w:jc w:val="left"/>
              <w:rPr>
                <w:rFonts w:ascii="Calibri" w:eastAsia="Times New Roman" w:hAnsi="Calibri" w:cs="Calibri"/>
                <w:noProof w:val="0"/>
                <w:sz w:val="22"/>
              </w:rPr>
            </w:pPr>
          </w:p>
        </w:tc>
      </w:tr>
      <w:tr w:rsidR="00EF2B7D" w:rsidRPr="0046514C" w14:paraId="7A6FB1C4" w14:textId="77777777" w:rsidTr="00814922">
        <w:tc>
          <w:tcPr>
            <w:tcW w:w="5515" w:type="dxa"/>
          </w:tcPr>
          <w:p w14:paraId="1571A186" w14:textId="77777777" w:rsidR="00EF2B7D" w:rsidRPr="0046514C" w:rsidRDefault="00EF2B7D" w:rsidP="00EF2B7D">
            <w:pPr>
              <w:pStyle w:val="Paragraphedeliste"/>
              <w:spacing w:after="0"/>
              <w:ind w:left="0"/>
              <w:rPr>
                <w:rFonts w:ascii="Calibri" w:hAnsi="Calibri" w:cs="Calibri"/>
                <w:sz w:val="22"/>
              </w:rPr>
            </w:pPr>
            <w:r w:rsidRPr="0046514C">
              <w:rPr>
                <w:rFonts w:ascii="Calibri" w:eastAsia="Times New Roman" w:hAnsi="Calibri" w:cs="Calibri"/>
                <w:b/>
                <w:bCs/>
                <w:noProof w:val="0"/>
                <w:sz w:val="22"/>
              </w:rPr>
              <w:t xml:space="preserve">Contenir les effets de surabondance des affichages publicitaires, enseignes et </w:t>
            </w:r>
            <w:proofErr w:type="spellStart"/>
            <w:r w:rsidRPr="0046514C">
              <w:rPr>
                <w:rFonts w:ascii="Calibri" w:eastAsia="Times New Roman" w:hAnsi="Calibri" w:cs="Calibri"/>
                <w:b/>
                <w:bCs/>
                <w:noProof w:val="0"/>
                <w:sz w:val="22"/>
              </w:rPr>
              <w:t>préenseignes</w:t>
            </w:r>
            <w:proofErr w:type="spellEnd"/>
            <w:r w:rsidRPr="0046514C">
              <w:rPr>
                <w:rFonts w:ascii="Calibri" w:eastAsia="Times New Roman" w:hAnsi="Calibri" w:cs="Calibri"/>
                <w:b/>
                <w:bCs/>
                <w:noProof w:val="0"/>
                <w:sz w:val="22"/>
              </w:rPr>
              <w:t>, (</w:t>
            </w:r>
            <w:r w:rsidRPr="0046514C">
              <w:rPr>
                <w:rFonts w:ascii="Calibri" w:eastAsia="Times New Roman" w:hAnsi="Calibri" w:cs="Calibri"/>
                <w:noProof w:val="0"/>
                <w:sz w:val="22"/>
              </w:rPr>
              <w:t>par exemple par la mise en œuvre d'un Règlement Local de Publicité intercommunal (</w:t>
            </w:r>
            <w:proofErr w:type="spellStart"/>
            <w:r w:rsidRPr="0046514C">
              <w:rPr>
                <w:rFonts w:ascii="Calibri" w:eastAsia="Times New Roman" w:hAnsi="Calibri" w:cs="Calibri"/>
                <w:noProof w:val="0"/>
                <w:sz w:val="22"/>
              </w:rPr>
              <w:t>RLPi</w:t>
            </w:r>
            <w:proofErr w:type="spellEnd"/>
            <w:r w:rsidRPr="0046514C">
              <w:rPr>
                <w:rFonts w:ascii="Calibri" w:eastAsia="Times New Roman" w:hAnsi="Calibri" w:cs="Calibri"/>
                <w:noProof w:val="0"/>
                <w:sz w:val="22"/>
              </w:rPr>
              <w:t>). </w:t>
            </w:r>
          </w:p>
        </w:tc>
        <w:tc>
          <w:tcPr>
            <w:tcW w:w="1320" w:type="dxa"/>
          </w:tcPr>
          <w:p w14:paraId="434E4FA5" w14:textId="77777777" w:rsidR="00EF2B7D" w:rsidRPr="0046514C" w:rsidRDefault="00EF2B7D" w:rsidP="00EF2B7D">
            <w:pPr>
              <w:jc w:val="left"/>
              <w:rPr>
                <w:rFonts w:ascii="Calibri" w:eastAsia="Times New Roman" w:hAnsi="Calibri" w:cs="Calibri"/>
                <w:noProof w:val="0"/>
                <w:sz w:val="22"/>
              </w:rPr>
            </w:pPr>
          </w:p>
        </w:tc>
        <w:tc>
          <w:tcPr>
            <w:tcW w:w="1794" w:type="dxa"/>
          </w:tcPr>
          <w:p w14:paraId="2E524F19" w14:textId="77777777" w:rsidR="00EF2B7D" w:rsidRPr="0046514C" w:rsidRDefault="00EF2B7D" w:rsidP="00EF2B7D">
            <w:pPr>
              <w:jc w:val="left"/>
              <w:rPr>
                <w:rFonts w:ascii="Calibri" w:eastAsia="Times New Roman" w:hAnsi="Calibri" w:cs="Calibri"/>
                <w:noProof w:val="0"/>
                <w:sz w:val="22"/>
              </w:rPr>
            </w:pPr>
          </w:p>
        </w:tc>
        <w:tc>
          <w:tcPr>
            <w:tcW w:w="999" w:type="dxa"/>
          </w:tcPr>
          <w:p w14:paraId="26B149FA" w14:textId="77777777" w:rsidR="00EF2B7D" w:rsidRPr="0046514C" w:rsidRDefault="00EF2B7D" w:rsidP="00EF2B7D">
            <w:pPr>
              <w:jc w:val="left"/>
              <w:rPr>
                <w:rFonts w:ascii="Calibri" w:eastAsia="Times New Roman" w:hAnsi="Calibri" w:cs="Calibri"/>
                <w:noProof w:val="0"/>
                <w:sz w:val="22"/>
              </w:rPr>
            </w:pPr>
          </w:p>
        </w:tc>
      </w:tr>
      <w:tr w:rsidR="00EF2B7D" w:rsidRPr="0046514C" w14:paraId="059FFE8F" w14:textId="77777777" w:rsidTr="00814922">
        <w:tc>
          <w:tcPr>
            <w:tcW w:w="5515" w:type="dxa"/>
          </w:tcPr>
          <w:p w14:paraId="2A03A404" w14:textId="77777777" w:rsidR="00EF2B7D" w:rsidRPr="0046514C" w:rsidRDefault="00EF2B7D" w:rsidP="00EF2B7D">
            <w:pPr>
              <w:rPr>
                <w:rFonts w:ascii="Calibri" w:hAnsi="Calibri" w:cs="Calibri"/>
                <w:sz w:val="22"/>
              </w:rPr>
            </w:pPr>
            <w:r w:rsidRPr="0046514C">
              <w:rPr>
                <w:rFonts w:ascii="Calibri" w:hAnsi="Calibri" w:cs="Calibri"/>
                <w:sz w:val="22"/>
              </w:rPr>
              <w:t xml:space="preserve">Une </w:t>
            </w:r>
            <w:r w:rsidRPr="0046514C">
              <w:rPr>
                <w:rFonts w:ascii="Calibri" w:hAnsi="Calibri" w:cs="Calibri"/>
                <w:b/>
                <w:sz w:val="22"/>
              </w:rPr>
              <w:t>desserte en transports collectifs</w:t>
            </w:r>
            <w:r w:rsidRPr="0046514C">
              <w:rPr>
                <w:rFonts w:ascii="Calibri" w:hAnsi="Calibri" w:cs="Calibri"/>
                <w:sz w:val="22"/>
              </w:rPr>
              <w:t xml:space="preserve"> desservant les sites aux heures de prises de postes et de fin de journée devra être proposée </w:t>
            </w:r>
            <w:r w:rsidRPr="0046514C">
              <w:rPr>
                <w:rFonts w:ascii="Calibri" w:hAnsi="Calibri" w:cs="Calibri"/>
                <w:b/>
                <w:sz w:val="22"/>
              </w:rPr>
              <w:t>pour toutes les zones susceptibles d’accueillir plus de 300 emplois</w:t>
            </w:r>
            <w:r w:rsidRPr="0046514C">
              <w:rPr>
                <w:rFonts w:ascii="Calibri" w:hAnsi="Calibri" w:cs="Calibri"/>
                <w:sz w:val="22"/>
              </w:rPr>
              <w:t>.</w:t>
            </w:r>
          </w:p>
        </w:tc>
        <w:tc>
          <w:tcPr>
            <w:tcW w:w="1320" w:type="dxa"/>
          </w:tcPr>
          <w:p w14:paraId="68B7F203" w14:textId="77777777" w:rsidR="00EF2B7D" w:rsidRPr="0046514C" w:rsidRDefault="00EF2B7D" w:rsidP="00EF2B7D">
            <w:pPr>
              <w:jc w:val="left"/>
              <w:rPr>
                <w:rFonts w:ascii="Calibri" w:eastAsia="Times New Roman" w:hAnsi="Calibri" w:cs="Calibri"/>
                <w:noProof w:val="0"/>
                <w:sz w:val="22"/>
              </w:rPr>
            </w:pPr>
          </w:p>
        </w:tc>
        <w:tc>
          <w:tcPr>
            <w:tcW w:w="1794" w:type="dxa"/>
          </w:tcPr>
          <w:p w14:paraId="73CC3EA5" w14:textId="77777777" w:rsidR="00EF2B7D" w:rsidRPr="0046514C" w:rsidRDefault="00EF2B7D" w:rsidP="00EF2B7D">
            <w:pPr>
              <w:jc w:val="left"/>
              <w:rPr>
                <w:rFonts w:ascii="Calibri" w:eastAsia="Times New Roman" w:hAnsi="Calibri" w:cs="Calibri"/>
                <w:noProof w:val="0"/>
                <w:sz w:val="22"/>
              </w:rPr>
            </w:pPr>
          </w:p>
        </w:tc>
        <w:tc>
          <w:tcPr>
            <w:tcW w:w="999" w:type="dxa"/>
          </w:tcPr>
          <w:p w14:paraId="7D8C2CCF" w14:textId="77777777" w:rsidR="00EF2B7D" w:rsidRPr="0046514C" w:rsidRDefault="00EF2B7D" w:rsidP="00EF2B7D">
            <w:pPr>
              <w:jc w:val="left"/>
              <w:rPr>
                <w:rFonts w:ascii="Calibri" w:eastAsia="Times New Roman" w:hAnsi="Calibri" w:cs="Calibri"/>
                <w:noProof w:val="0"/>
                <w:sz w:val="22"/>
              </w:rPr>
            </w:pPr>
          </w:p>
        </w:tc>
      </w:tr>
      <w:tr w:rsidR="00EF2B7D" w:rsidRPr="0046514C" w14:paraId="75F9CE48" w14:textId="77777777" w:rsidTr="00814922">
        <w:tc>
          <w:tcPr>
            <w:tcW w:w="5515" w:type="dxa"/>
          </w:tcPr>
          <w:p w14:paraId="65F56314" w14:textId="77777777" w:rsidR="00EF2B7D" w:rsidRPr="0046514C" w:rsidRDefault="00EF2B7D" w:rsidP="00EF2B7D">
            <w:pPr>
              <w:rPr>
                <w:rFonts w:ascii="Calibri" w:hAnsi="Calibri" w:cs="Calibri"/>
                <w:sz w:val="22"/>
              </w:rPr>
            </w:pPr>
            <w:r w:rsidRPr="0046514C">
              <w:rPr>
                <w:rFonts w:ascii="Calibri" w:hAnsi="Calibri" w:cs="Calibri"/>
                <w:sz w:val="22"/>
              </w:rPr>
              <w:t xml:space="preserve">Favoriser la </w:t>
            </w:r>
            <w:r w:rsidRPr="0046514C">
              <w:rPr>
                <w:rFonts w:ascii="Calibri" w:hAnsi="Calibri" w:cs="Calibri"/>
                <w:b/>
                <w:sz w:val="22"/>
              </w:rPr>
              <w:t>récupération d’énergies</w:t>
            </w:r>
            <w:r w:rsidRPr="0046514C">
              <w:rPr>
                <w:rFonts w:ascii="Calibri" w:hAnsi="Calibri" w:cs="Calibri"/>
                <w:sz w:val="22"/>
              </w:rPr>
              <w:t xml:space="preserve"> produites par les entreprises</w:t>
            </w:r>
          </w:p>
        </w:tc>
        <w:tc>
          <w:tcPr>
            <w:tcW w:w="1320" w:type="dxa"/>
          </w:tcPr>
          <w:p w14:paraId="11E6D9C6" w14:textId="77777777" w:rsidR="00EF2B7D" w:rsidRPr="0046514C" w:rsidRDefault="00EF2B7D" w:rsidP="00EF2B7D">
            <w:pPr>
              <w:jc w:val="left"/>
              <w:rPr>
                <w:rFonts w:ascii="Calibri" w:eastAsia="Times New Roman" w:hAnsi="Calibri" w:cs="Calibri"/>
                <w:noProof w:val="0"/>
                <w:sz w:val="22"/>
              </w:rPr>
            </w:pPr>
          </w:p>
        </w:tc>
        <w:tc>
          <w:tcPr>
            <w:tcW w:w="1794" w:type="dxa"/>
          </w:tcPr>
          <w:p w14:paraId="603D3CCC" w14:textId="77777777" w:rsidR="00EF2B7D" w:rsidRPr="0046514C" w:rsidRDefault="00EF2B7D" w:rsidP="00EF2B7D">
            <w:pPr>
              <w:jc w:val="left"/>
              <w:rPr>
                <w:rFonts w:ascii="Calibri" w:eastAsia="Times New Roman" w:hAnsi="Calibri" w:cs="Calibri"/>
                <w:noProof w:val="0"/>
                <w:sz w:val="22"/>
              </w:rPr>
            </w:pPr>
          </w:p>
        </w:tc>
        <w:tc>
          <w:tcPr>
            <w:tcW w:w="999" w:type="dxa"/>
          </w:tcPr>
          <w:p w14:paraId="28523CF8" w14:textId="77777777" w:rsidR="00EF2B7D" w:rsidRPr="0046514C" w:rsidRDefault="00EF2B7D" w:rsidP="00EF2B7D">
            <w:pPr>
              <w:jc w:val="left"/>
              <w:rPr>
                <w:rFonts w:ascii="Calibri" w:eastAsia="Times New Roman" w:hAnsi="Calibri" w:cs="Calibri"/>
                <w:noProof w:val="0"/>
                <w:sz w:val="22"/>
              </w:rPr>
            </w:pPr>
          </w:p>
        </w:tc>
      </w:tr>
      <w:tr w:rsidR="00EF2B7D" w:rsidRPr="0046514C" w14:paraId="54FD3953" w14:textId="77777777" w:rsidTr="00814922">
        <w:tc>
          <w:tcPr>
            <w:tcW w:w="5515" w:type="dxa"/>
          </w:tcPr>
          <w:p w14:paraId="0B6B9858" w14:textId="77777777" w:rsidR="00EF2B7D" w:rsidRPr="0046514C" w:rsidRDefault="00EF2B7D" w:rsidP="00EF2B7D">
            <w:pPr>
              <w:rPr>
                <w:rFonts w:ascii="Calibri" w:hAnsi="Calibri" w:cs="Calibri"/>
                <w:sz w:val="22"/>
              </w:rPr>
            </w:pPr>
            <w:r>
              <w:rPr>
                <w:rFonts w:ascii="Calibri" w:hAnsi="Calibri" w:cs="Calibri"/>
                <w:sz w:val="22"/>
              </w:rPr>
              <w:t xml:space="preserve">Encourager la </w:t>
            </w:r>
            <w:r w:rsidRPr="00EF2B7D">
              <w:rPr>
                <w:rFonts w:ascii="Calibri" w:hAnsi="Calibri" w:cs="Calibri"/>
                <w:b/>
                <w:sz w:val="22"/>
              </w:rPr>
              <w:t>symbiose énergétique</w:t>
            </w:r>
            <w:r>
              <w:rPr>
                <w:rFonts w:ascii="Calibri" w:hAnsi="Calibri" w:cs="Calibri"/>
                <w:sz w:val="22"/>
              </w:rPr>
              <w:t xml:space="preserve"> entre les entreprises d’une même zone d’activités</w:t>
            </w:r>
          </w:p>
        </w:tc>
        <w:tc>
          <w:tcPr>
            <w:tcW w:w="1320" w:type="dxa"/>
          </w:tcPr>
          <w:p w14:paraId="39C028EF" w14:textId="77777777" w:rsidR="00EF2B7D" w:rsidRPr="0046514C" w:rsidRDefault="00EF2B7D" w:rsidP="00EF2B7D">
            <w:pPr>
              <w:jc w:val="left"/>
              <w:rPr>
                <w:rFonts w:ascii="Calibri" w:eastAsia="Times New Roman" w:hAnsi="Calibri" w:cs="Calibri"/>
                <w:noProof w:val="0"/>
                <w:sz w:val="22"/>
              </w:rPr>
            </w:pPr>
          </w:p>
        </w:tc>
        <w:tc>
          <w:tcPr>
            <w:tcW w:w="1794" w:type="dxa"/>
          </w:tcPr>
          <w:p w14:paraId="1BEF1ECF" w14:textId="77777777" w:rsidR="00EF2B7D" w:rsidRPr="0046514C" w:rsidRDefault="00EF2B7D" w:rsidP="00EF2B7D">
            <w:pPr>
              <w:jc w:val="left"/>
              <w:rPr>
                <w:rFonts w:ascii="Calibri" w:eastAsia="Times New Roman" w:hAnsi="Calibri" w:cs="Calibri"/>
                <w:noProof w:val="0"/>
                <w:sz w:val="22"/>
              </w:rPr>
            </w:pPr>
          </w:p>
        </w:tc>
        <w:tc>
          <w:tcPr>
            <w:tcW w:w="999" w:type="dxa"/>
          </w:tcPr>
          <w:p w14:paraId="3F7DB7B4" w14:textId="77777777" w:rsidR="00EF2B7D" w:rsidRPr="0046514C" w:rsidRDefault="00EF2B7D" w:rsidP="00EF2B7D">
            <w:pPr>
              <w:jc w:val="left"/>
              <w:rPr>
                <w:rFonts w:ascii="Calibri" w:eastAsia="Times New Roman" w:hAnsi="Calibri" w:cs="Calibri"/>
                <w:noProof w:val="0"/>
                <w:sz w:val="22"/>
              </w:rPr>
            </w:pPr>
          </w:p>
        </w:tc>
      </w:tr>
      <w:tr w:rsidR="00EF2B7D" w:rsidRPr="0046514C" w14:paraId="50F7CABA" w14:textId="77777777" w:rsidTr="00814922">
        <w:tc>
          <w:tcPr>
            <w:tcW w:w="5515" w:type="dxa"/>
          </w:tcPr>
          <w:p w14:paraId="118D0331" w14:textId="77777777" w:rsidR="00EF2B7D" w:rsidRDefault="00EF2B7D" w:rsidP="00EF2B7D">
            <w:pPr>
              <w:rPr>
                <w:rFonts w:ascii="Calibri" w:hAnsi="Calibri" w:cs="Calibri"/>
                <w:sz w:val="22"/>
              </w:rPr>
            </w:pPr>
            <w:r w:rsidRPr="0046514C">
              <w:rPr>
                <w:rFonts w:ascii="Calibri" w:hAnsi="Calibri" w:cs="Calibri"/>
                <w:sz w:val="22"/>
              </w:rPr>
              <w:t xml:space="preserve">Permettre de maintenir ou créer une zone tampon entre les zones d’activités artisanales et les espaces d’habitat afin de </w:t>
            </w:r>
            <w:r w:rsidRPr="0046514C">
              <w:rPr>
                <w:rFonts w:ascii="Calibri" w:hAnsi="Calibri" w:cs="Calibri"/>
                <w:b/>
                <w:bCs/>
                <w:sz w:val="22"/>
              </w:rPr>
              <w:t>limiter les nuisances et favoriser une intégration urbaine et paysagère de qualité au sein des communes</w:t>
            </w:r>
            <w:r w:rsidRPr="0046514C">
              <w:rPr>
                <w:rFonts w:ascii="Calibri" w:hAnsi="Calibri" w:cs="Calibri"/>
                <w:sz w:val="22"/>
              </w:rPr>
              <w:t>. </w:t>
            </w:r>
          </w:p>
        </w:tc>
        <w:tc>
          <w:tcPr>
            <w:tcW w:w="1320" w:type="dxa"/>
          </w:tcPr>
          <w:p w14:paraId="69C020B3" w14:textId="77777777" w:rsidR="00EF2B7D" w:rsidRPr="0046514C" w:rsidRDefault="00EF2B7D" w:rsidP="00EF2B7D">
            <w:pPr>
              <w:jc w:val="left"/>
              <w:rPr>
                <w:rFonts w:ascii="Calibri" w:eastAsia="Times New Roman" w:hAnsi="Calibri" w:cs="Calibri"/>
                <w:noProof w:val="0"/>
                <w:sz w:val="22"/>
              </w:rPr>
            </w:pPr>
          </w:p>
        </w:tc>
        <w:tc>
          <w:tcPr>
            <w:tcW w:w="1794" w:type="dxa"/>
          </w:tcPr>
          <w:p w14:paraId="0AB3722F" w14:textId="77777777" w:rsidR="00EF2B7D" w:rsidRPr="0046514C" w:rsidRDefault="00EF2B7D" w:rsidP="00EF2B7D">
            <w:pPr>
              <w:jc w:val="left"/>
              <w:rPr>
                <w:rFonts w:ascii="Calibri" w:eastAsia="Times New Roman" w:hAnsi="Calibri" w:cs="Calibri"/>
                <w:noProof w:val="0"/>
                <w:sz w:val="22"/>
              </w:rPr>
            </w:pPr>
          </w:p>
        </w:tc>
        <w:tc>
          <w:tcPr>
            <w:tcW w:w="999" w:type="dxa"/>
          </w:tcPr>
          <w:p w14:paraId="213031EB" w14:textId="77777777" w:rsidR="00EF2B7D" w:rsidRPr="0046514C" w:rsidRDefault="00EF2B7D" w:rsidP="00EF2B7D">
            <w:pPr>
              <w:jc w:val="left"/>
              <w:rPr>
                <w:rFonts w:ascii="Calibri" w:eastAsia="Times New Roman" w:hAnsi="Calibri" w:cs="Calibri"/>
                <w:noProof w:val="0"/>
                <w:sz w:val="22"/>
              </w:rPr>
            </w:pPr>
          </w:p>
        </w:tc>
      </w:tr>
      <w:tr w:rsidR="00EF2B7D" w:rsidRPr="0046514C" w14:paraId="718E735C" w14:textId="77777777" w:rsidTr="00814922">
        <w:tc>
          <w:tcPr>
            <w:tcW w:w="5515" w:type="dxa"/>
          </w:tcPr>
          <w:p w14:paraId="4D2930EA" w14:textId="77777777" w:rsidR="00EF2B7D" w:rsidRPr="0046514C" w:rsidRDefault="00EF2B7D" w:rsidP="00EF2B7D">
            <w:pPr>
              <w:rPr>
                <w:rFonts w:ascii="Calibri" w:hAnsi="Calibri" w:cs="Calibri"/>
                <w:sz w:val="22"/>
              </w:rPr>
            </w:pPr>
            <w:r w:rsidRPr="0046514C">
              <w:rPr>
                <w:rFonts w:ascii="Calibri" w:hAnsi="Calibri" w:cs="Calibri"/>
                <w:sz w:val="22"/>
              </w:rPr>
              <w:lastRenderedPageBreak/>
              <w:t>Vos propositions :</w:t>
            </w:r>
          </w:p>
          <w:p w14:paraId="404657B3" w14:textId="77777777" w:rsidR="00EF2B7D" w:rsidRPr="0046514C" w:rsidRDefault="00EF2B7D" w:rsidP="00EF2B7D">
            <w:pPr>
              <w:rPr>
                <w:rFonts w:ascii="Calibri" w:hAnsi="Calibri" w:cs="Calibri"/>
                <w:sz w:val="22"/>
              </w:rPr>
            </w:pPr>
          </w:p>
        </w:tc>
        <w:tc>
          <w:tcPr>
            <w:tcW w:w="1320" w:type="dxa"/>
          </w:tcPr>
          <w:p w14:paraId="659F4DEF" w14:textId="77777777" w:rsidR="00EF2B7D" w:rsidRPr="0046514C" w:rsidRDefault="00EF2B7D" w:rsidP="00EF2B7D">
            <w:pPr>
              <w:jc w:val="left"/>
              <w:rPr>
                <w:rFonts w:ascii="Calibri" w:eastAsia="Times New Roman" w:hAnsi="Calibri" w:cs="Calibri"/>
                <w:noProof w:val="0"/>
                <w:sz w:val="22"/>
              </w:rPr>
            </w:pPr>
          </w:p>
        </w:tc>
        <w:tc>
          <w:tcPr>
            <w:tcW w:w="1794" w:type="dxa"/>
          </w:tcPr>
          <w:p w14:paraId="2B7DB6D9" w14:textId="77777777" w:rsidR="00EF2B7D" w:rsidRPr="0046514C" w:rsidRDefault="00EF2B7D" w:rsidP="00EF2B7D">
            <w:pPr>
              <w:jc w:val="left"/>
              <w:rPr>
                <w:rFonts w:ascii="Calibri" w:eastAsia="Times New Roman" w:hAnsi="Calibri" w:cs="Calibri"/>
                <w:noProof w:val="0"/>
                <w:sz w:val="22"/>
              </w:rPr>
            </w:pPr>
          </w:p>
        </w:tc>
        <w:tc>
          <w:tcPr>
            <w:tcW w:w="999" w:type="dxa"/>
          </w:tcPr>
          <w:p w14:paraId="10DC6153" w14:textId="77777777" w:rsidR="00EF2B7D" w:rsidRPr="0046514C" w:rsidRDefault="00EF2B7D" w:rsidP="00EF2B7D">
            <w:pPr>
              <w:jc w:val="left"/>
              <w:rPr>
                <w:rFonts w:ascii="Calibri" w:eastAsia="Times New Roman" w:hAnsi="Calibri" w:cs="Calibri"/>
                <w:noProof w:val="0"/>
                <w:sz w:val="22"/>
              </w:rPr>
            </w:pPr>
          </w:p>
        </w:tc>
      </w:tr>
    </w:tbl>
    <w:p w14:paraId="00EC71D5" w14:textId="77777777" w:rsidR="006B544B" w:rsidRPr="0046514C" w:rsidRDefault="006B544B" w:rsidP="0046514C">
      <w:pPr>
        <w:jc w:val="left"/>
        <w:rPr>
          <w:rFonts w:ascii="Calibri" w:eastAsia="Times New Roman" w:hAnsi="Calibri" w:cs="Calibri"/>
          <w:noProof w:val="0"/>
          <w:sz w:val="22"/>
        </w:rPr>
      </w:pPr>
    </w:p>
    <w:p w14:paraId="09D7B0F4" w14:textId="77777777" w:rsidR="003C5B25" w:rsidRPr="0020414C" w:rsidRDefault="003C5B25" w:rsidP="003C5B25">
      <w:pPr>
        <w:shd w:val="clear" w:color="auto" w:fill="004070" w:themeFill="text2"/>
        <w:jc w:val="left"/>
        <w:rPr>
          <w:rFonts w:ascii="Calibri" w:eastAsia="Times New Roman" w:hAnsi="Calibri" w:cs="Calibri"/>
          <w:b/>
          <w:noProof w:val="0"/>
          <w:color w:val="FFFFFF" w:themeColor="background1"/>
        </w:rPr>
      </w:pPr>
      <w:r>
        <w:rPr>
          <w:rFonts w:ascii="Calibri" w:eastAsia="Times New Roman" w:hAnsi="Calibri" w:cs="Calibri"/>
          <w:b/>
          <w:noProof w:val="0"/>
          <w:color w:val="FFFFFF" w:themeColor="background1"/>
        </w:rPr>
        <w:t>2</w:t>
      </w:r>
      <w:r w:rsidRPr="0020414C">
        <w:rPr>
          <w:rFonts w:ascii="Calibri" w:eastAsia="Times New Roman" w:hAnsi="Calibri" w:cs="Calibri"/>
          <w:b/>
          <w:noProof w:val="0"/>
          <w:color w:val="FFFFFF" w:themeColor="background1"/>
        </w:rPr>
        <w:t xml:space="preserve">/ LES ENJEUX </w:t>
      </w:r>
      <w:r w:rsidR="00897896">
        <w:rPr>
          <w:rFonts w:ascii="Calibri" w:eastAsia="Times New Roman" w:hAnsi="Calibri" w:cs="Calibri"/>
          <w:b/>
          <w:noProof w:val="0"/>
          <w:color w:val="FFFFFF" w:themeColor="background1"/>
        </w:rPr>
        <w:t>D’AMENAGEMENT D’UN TOURISME DURABLE, PATRIMONIAL et D’ITINERANCE A RENFORCER</w:t>
      </w:r>
    </w:p>
    <w:p w14:paraId="32AC3970" w14:textId="77777777" w:rsidR="006B544B" w:rsidRPr="0046514C" w:rsidRDefault="006B544B" w:rsidP="0046514C">
      <w:pPr>
        <w:jc w:val="left"/>
        <w:rPr>
          <w:rFonts w:ascii="Calibri" w:eastAsia="Times New Roman" w:hAnsi="Calibri" w:cs="Calibri"/>
          <w:b/>
          <w:noProof w:val="0"/>
          <w:sz w:val="22"/>
        </w:rPr>
      </w:pPr>
    </w:p>
    <w:tbl>
      <w:tblPr>
        <w:tblStyle w:val="Grilledutableau"/>
        <w:tblW w:w="0" w:type="auto"/>
        <w:tblLook w:val="04A0" w:firstRow="1" w:lastRow="0" w:firstColumn="1" w:lastColumn="0" w:noHBand="0" w:noVBand="1"/>
      </w:tblPr>
      <w:tblGrid>
        <w:gridCol w:w="7996"/>
        <w:gridCol w:w="493"/>
        <w:gridCol w:w="497"/>
        <w:gridCol w:w="642"/>
      </w:tblGrid>
      <w:tr w:rsidR="006B544B" w:rsidRPr="0046514C" w14:paraId="55415E36" w14:textId="77777777" w:rsidTr="009F54D5">
        <w:tc>
          <w:tcPr>
            <w:tcW w:w="7996" w:type="dxa"/>
          </w:tcPr>
          <w:p w14:paraId="142456E5" w14:textId="77777777" w:rsidR="006B544B" w:rsidRPr="0046514C" w:rsidRDefault="00D8177E" w:rsidP="0046514C">
            <w:pPr>
              <w:jc w:val="left"/>
              <w:rPr>
                <w:rFonts w:ascii="Calibri" w:eastAsia="Times New Roman" w:hAnsi="Calibri" w:cs="Calibri"/>
                <w:b/>
                <w:noProof w:val="0"/>
                <w:color w:val="09C4C9"/>
                <w:sz w:val="22"/>
              </w:rPr>
            </w:pPr>
            <w:r>
              <w:rPr>
                <w:rFonts w:ascii="Calibri" w:eastAsia="Times New Roman" w:hAnsi="Calibri" w:cs="Calibri"/>
                <w:b/>
                <w:noProof w:val="0"/>
                <w:color w:val="09C4C9"/>
                <w:sz w:val="22"/>
              </w:rPr>
              <w:t>Proposition de formulation</w:t>
            </w:r>
          </w:p>
        </w:tc>
        <w:tc>
          <w:tcPr>
            <w:tcW w:w="493" w:type="dxa"/>
          </w:tcPr>
          <w:p w14:paraId="512638D0" w14:textId="77777777" w:rsidR="006B544B" w:rsidRPr="0046514C" w:rsidRDefault="006B544B" w:rsidP="0046514C">
            <w:pPr>
              <w:jc w:val="left"/>
              <w:rPr>
                <w:rFonts w:ascii="Calibri" w:eastAsia="Times New Roman" w:hAnsi="Calibri" w:cs="Calibri"/>
                <w:b/>
                <w:noProof w:val="0"/>
                <w:color w:val="09C4C9"/>
                <w:sz w:val="22"/>
              </w:rPr>
            </w:pPr>
            <w:r w:rsidRPr="0046514C">
              <w:rPr>
                <w:rFonts w:ascii="Calibri" w:eastAsia="Times New Roman" w:hAnsi="Calibri" w:cs="Calibri"/>
                <w:b/>
                <w:noProof w:val="0"/>
                <w:color w:val="09C4C9"/>
                <w:sz w:val="22"/>
              </w:rPr>
              <w:t>P</w:t>
            </w:r>
          </w:p>
        </w:tc>
        <w:tc>
          <w:tcPr>
            <w:tcW w:w="497" w:type="dxa"/>
          </w:tcPr>
          <w:p w14:paraId="425E6CCD" w14:textId="77777777" w:rsidR="006B544B" w:rsidRPr="0046514C" w:rsidRDefault="006B544B" w:rsidP="0046514C">
            <w:pPr>
              <w:jc w:val="left"/>
              <w:rPr>
                <w:rFonts w:ascii="Calibri" w:eastAsia="Times New Roman" w:hAnsi="Calibri" w:cs="Calibri"/>
                <w:b/>
                <w:noProof w:val="0"/>
                <w:color w:val="09C4C9"/>
                <w:sz w:val="22"/>
              </w:rPr>
            </w:pPr>
            <w:r w:rsidRPr="0046514C">
              <w:rPr>
                <w:rFonts w:ascii="Calibri" w:eastAsia="Times New Roman" w:hAnsi="Calibri" w:cs="Calibri"/>
                <w:b/>
                <w:noProof w:val="0"/>
                <w:color w:val="09C4C9"/>
                <w:sz w:val="22"/>
              </w:rPr>
              <w:t>R</w:t>
            </w:r>
          </w:p>
        </w:tc>
        <w:tc>
          <w:tcPr>
            <w:tcW w:w="642" w:type="dxa"/>
          </w:tcPr>
          <w:p w14:paraId="3B80BF8D" w14:textId="77777777" w:rsidR="006B544B" w:rsidRPr="0046514C" w:rsidRDefault="006B544B" w:rsidP="0046514C">
            <w:pPr>
              <w:jc w:val="left"/>
              <w:rPr>
                <w:rFonts w:ascii="Calibri" w:eastAsia="Times New Roman" w:hAnsi="Calibri" w:cs="Calibri"/>
                <w:b/>
                <w:noProof w:val="0"/>
                <w:color w:val="09C4C9"/>
                <w:sz w:val="22"/>
              </w:rPr>
            </w:pPr>
            <w:r w:rsidRPr="0046514C">
              <w:rPr>
                <w:rFonts w:ascii="Calibri" w:eastAsia="Times New Roman" w:hAnsi="Calibri" w:cs="Calibri"/>
                <w:b/>
                <w:noProof w:val="0"/>
                <w:color w:val="09C4C9"/>
                <w:sz w:val="22"/>
              </w:rPr>
              <w:t>P</w:t>
            </w:r>
            <w:r w:rsidR="00251943">
              <w:rPr>
                <w:rFonts w:ascii="Calibri" w:eastAsia="Times New Roman" w:hAnsi="Calibri" w:cs="Calibri"/>
                <w:b/>
                <w:noProof w:val="0"/>
                <w:color w:val="09C4C9"/>
                <w:sz w:val="22"/>
              </w:rPr>
              <w:t>A</w:t>
            </w:r>
          </w:p>
        </w:tc>
      </w:tr>
      <w:tr w:rsidR="006B544B" w:rsidRPr="0046514C" w14:paraId="5BA04FA1" w14:textId="77777777" w:rsidTr="009F54D5">
        <w:tc>
          <w:tcPr>
            <w:tcW w:w="7996" w:type="dxa"/>
          </w:tcPr>
          <w:p w14:paraId="47C81D3A" w14:textId="77777777" w:rsidR="006B544B" w:rsidRPr="0046514C" w:rsidRDefault="006B544B" w:rsidP="0046514C">
            <w:pPr>
              <w:rPr>
                <w:rFonts w:ascii="Calibri" w:hAnsi="Calibri" w:cs="Calibri"/>
                <w:sz w:val="22"/>
              </w:rPr>
            </w:pPr>
            <w:r w:rsidRPr="0046514C">
              <w:rPr>
                <w:rFonts w:ascii="Calibri" w:hAnsi="Calibri" w:cs="Calibri"/>
                <w:sz w:val="22"/>
              </w:rPr>
              <w:t xml:space="preserve">Les documents d’urbanisme locaux devront </w:t>
            </w:r>
            <w:r w:rsidRPr="0046514C">
              <w:rPr>
                <w:rFonts w:ascii="Calibri" w:hAnsi="Calibri" w:cs="Calibri"/>
                <w:b/>
                <w:sz w:val="22"/>
              </w:rPr>
              <w:t xml:space="preserve">recenser, identifier et mettre en valeur </w:t>
            </w:r>
            <w:r w:rsidRPr="0046514C">
              <w:rPr>
                <w:rFonts w:ascii="Calibri" w:hAnsi="Calibri" w:cs="Calibri"/>
                <w:sz w:val="22"/>
              </w:rPr>
              <w:t xml:space="preserve">les éléments du </w:t>
            </w:r>
            <w:r w:rsidRPr="0046514C">
              <w:rPr>
                <w:rFonts w:ascii="Calibri" w:hAnsi="Calibri" w:cs="Calibri"/>
                <w:b/>
                <w:sz w:val="22"/>
              </w:rPr>
              <w:t>petit patrimoine</w:t>
            </w:r>
            <w:r w:rsidRPr="0046514C">
              <w:rPr>
                <w:rFonts w:ascii="Calibri" w:hAnsi="Calibri" w:cs="Calibri"/>
                <w:sz w:val="22"/>
              </w:rPr>
              <w:t xml:space="preserve"> (naturel, bâti ou historique) participant à la qualité paysagère et à l’intérêt touristique du secteur.</w:t>
            </w:r>
          </w:p>
        </w:tc>
        <w:tc>
          <w:tcPr>
            <w:tcW w:w="493" w:type="dxa"/>
          </w:tcPr>
          <w:p w14:paraId="63160B37" w14:textId="77777777" w:rsidR="006B544B" w:rsidRPr="0046514C" w:rsidRDefault="006B544B" w:rsidP="0046514C">
            <w:pPr>
              <w:jc w:val="left"/>
              <w:rPr>
                <w:rFonts w:ascii="Calibri" w:eastAsia="Times New Roman" w:hAnsi="Calibri" w:cs="Calibri"/>
                <w:noProof w:val="0"/>
                <w:sz w:val="22"/>
              </w:rPr>
            </w:pPr>
          </w:p>
        </w:tc>
        <w:tc>
          <w:tcPr>
            <w:tcW w:w="497" w:type="dxa"/>
          </w:tcPr>
          <w:p w14:paraId="5FB93251" w14:textId="77777777" w:rsidR="006B544B" w:rsidRPr="0046514C" w:rsidRDefault="006B544B" w:rsidP="0046514C">
            <w:pPr>
              <w:jc w:val="left"/>
              <w:rPr>
                <w:rFonts w:ascii="Calibri" w:eastAsia="Times New Roman" w:hAnsi="Calibri" w:cs="Calibri"/>
                <w:noProof w:val="0"/>
                <w:sz w:val="22"/>
              </w:rPr>
            </w:pPr>
          </w:p>
        </w:tc>
        <w:tc>
          <w:tcPr>
            <w:tcW w:w="642" w:type="dxa"/>
          </w:tcPr>
          <w:p w14:paraId="5ECC387F" w14:textId="77777777" w:rsidR="006B544B" w:rsidRPr="0046514C" w:rsidRDefault="006B544B" w:rsidP="0046514C">
            <w:pPr>
              <w:jc w:val="left"/>
              <w:rPr>
                <w:rFonts w:ascii="Calibri" w:eastAsia="Times New Roman" w:hAnsi="Calibri" w:cs="Calibri"/>
                <w:noProof w:val="0"/>
                <w:sz w:val="22"/>
              </w:rPr>
            </w:pPr>
          </w:p>
        </w:tc>
      </w:tr>
      <w:tr w:rsidR="00251943" w:rsidRPr="0046514C" w14:paraId="78A2C168" w14:textId="77777777" w:rsidTr="009F54D5">
        <w:tc>
          <w:tcPr>
            <w:tcW w:w="7996" w:type="dxa"/>
          </w:tcPr>
          <w:p w14:paraId="301BB81E" w14:textId="77777777" w:rsidR="00251943" w:rsidRPr="0046514C" w:rsidRDefault="00251943" w:rsidP="0046514C">
            <w:pPr>
              <w:rPr>
                <w:rFonts w:ascii="Calibri" w:hAnsi="Calibri" w:cs="Calibri"/>
                <w:sz w:val="22"/>
              </w:rPr>
            </w:pPr>
            <w:r w:rsidRPr="0046514C">
              <w:rPr>
                <w:rFonts w:ascii="Calibri" w:hAnsi="Calibri" w:cs="Calibri"/>
                <w:sz w:val="22"/>
              </w:rPr>
              <w:t>le développement de l’urbanisation (résidentielle, économique, touristique ou liée aux grandes infrastructures) devra être maîtrisé et projeté de manière à ce que ces paysages emblématiques et patrimoniaux soient valorisés</w:t>
            </w:r>
          </w:p>
        </w:tc>
        <w:tc>
          <w:tcPr>
            <w:tcW w:w="493" w:type="dxa"/>
          </w:tcPr>
          <w:p w14:paraId="32732E91" w14:textId="77777777" w:rsidR="00251943" w:rsidRPr="0046514C" w:rsidRDefault="00251943" w:rsidP="0046514C">
            <w:pPr>
              <w:jc w:val="left"/>
              <w:rPr>
                <w:rFonts w:ascii="Calibri" w:eastAsia="Times New Roman" w:hAnsi="Calibri" w:cs="Calibri"/>
                <w:noProof w:val="0"/>
                <w:sz w:val="22"/>
              </w:rPr>
            </w:pPr>
          </w:p>
        </w:tc>
        <w:tc>
          <w:tcPr>
            <w:tcW w:w="497" w:type="dxa"/>
          </w:tcPr>
          <w:p w14:paraId="07CE3816" w14:textId="77777777" w:rsidR="00251943" w:rsidRPr="0046514C" w:rsidRDefault="00251943" w:rsidP="0046514C">
            <w:pPr>
              <w:jc w:val="left"/>
              <w:rPr>
                <w:rFonts w:ascii="Calibri" w:eastAsia="Times New Roman" w:hAnsi="Calibri" w:cs="Calibri"/>
                <w:noProof w:val="0"/>
                <w:sz w:val="22"/>
              </w:rPr>
            </w:pPr>
          </w:p>
        </w:tc>
        <w:tc>
          <w:tcPr>
            <w:tcW w:w="642" w:type="dxa"/>
          </w:tcPr>
          <w:p w14:paraId="0D4A5B71" w14:textId="77777777" w:rsidR="00251943" w:rsidRPr="0046514C" w:rsidRDefault="00251943" w:rsidP="0046514C">
            <w:pPr>
              <w:jc w:val="left"/>
              <w:rPr>
                <w:rFonts w:ascii="Calibri" w:eastAsia="Times New Roman" w:hAnsi="Calibri" w:cs="Calibri"/>
                <w:noProof w:val="0"/>
                <w:sz w:val="22"/>
              </w:rPr>
            </w:pPr>
          </w:p>
        </w:tc>
      </w:tr>
      <w:tr w:rsidR="006B544B" w:rsidRPr="0046514C" w14:paraId="72637B8E" w14:textId="77777777" w:rsidTr="009F54D5">
        <w:tc>
          <w:tcPr>
            <w:tcW w:w="7996" w:type="dxa"/>
          </w:tcPr>
          <w:p w14:paraId="16E2BE4D" w14:textId="77777777" w:rsidR="006B544B" w:rsidRPr="00251943" w:rsidRDefault="00251943" w:rsidP="00251943">
            <w:pPr>
              <w:autoSpaceDE w:val="0"/>
              <w:autoSpaceDN w:val="0"/>
              <w:adjustRightInd w:val="0"/>
              <w:spacing w:after="0"/>
              <w:rPr>
                <w:rFonts w:ascii="Calibri" w:hAnsi="Calibri" w:cs="Calibri"/>
                <w:noProof w:val="0"/>
                <w:sz w:val="22"/>
              </w:rPr>
            </w:pPr>
            <w:r w:rsidRPr="0046514C">
              <w:rPr>
                <w:rFonts w:ascii="Calibri" w:hAnsi="Calibri" w:cs="Calibri"/>
                <w:noProof w:val="0"/>
                <w:sz w:val="22"/>
              </w:rPr>
              <w:t xml:space="preserve">Développer les </w:t>
            </w:r>
            <w:r w:rsidRPr="0046514C">
              <w:rPr>
                <w:rFonts w:ascii="Calibri" w:hAnsi="Calibri" w:cs="Calibri"/>
                <w:b/>
                <w:bCs/>
                <w:noProof w:val="0"/>
                <w:sz w:val="22"/>
              </w:rPr>
              <w:t xml:space="preserve">services touristiques </w:t>
            </w:r>
            <w:r w:rsidRPr="0046514C">
              <w:rPr>
                <w:rFonts w:ascii="Calibri" w:hAnsi="Calibri" w:cs="Calibri"/>
                <w:noProof w:val="0"/>
                <w:sz w:val="22"/>
              </w:rPr>
              <w:t>dans les villages afin de favoriser la fréquentation touristique tout au long de l’année, et notamment</w:t>
            </w:r>
            <w:proofErr w:type="gramStart"/>
            <w:r w:rsidRPr="0046514C">
              <w:rPr>
                <w:rFonts w:ascii="Calibri" w:hAnsi="Calibri" w:cs="Calibri"/>
                <w:noProof w:val="0"/>
                <w:sz w:val="22"/>
              </w:rPr>
              <w:t xml:space="preserve"> «hors</w:t>
            </w:r>
            <w:proofErr w:type="gramEnd"/>
            <w:r w:rsidRPr="0046514C">
              <w:rPr>
                <w:rFonts w:ascii="Calibri" w:hAnsi="Calibri" w:cs="Calibri"/>
                <w:noProof w:val="0"/>
                <w:sz w:val="22"/>
              </w:rPr>
              <w:t>-saison»:</w:t>
            </w:r>
            <w:r>
              <w:rPr>
                <w:rFonts w:ascii="Calibri" w:hAnsi="Calibri" w:cs="Calibri"/>
                <w:noProof w:val="0"/>
                <w:sz w:val="22"/>
              </w:rPr>
              <w:t xml:space="preserve"> d</w:t>
            </w:r>
            <w:r w:rsidRPr="00251943">
              <w:rPr>
                <w:rFonts w:ascii="Calibri" w:hAnsi="Calibri" w:cs="Calibri"/>
                <w:noProof w:val="0"/>
                <w:sz w:val="22"/>
              </w:rPr>
              <w:t>évelopper les structures d’</w:t>
            </w:r>
            <w:r w:rsidRPr="00251943">
              <w:rPr>
                <w:rFonts w:ascii="Calibri" w:hAnsi="Calibri" w:cs="Calibri"/>
                <w:b/>
                <w:bCs/>
                <w:noProof w:val="0"/>
                <w:sz w:val="22"/>
              </w:rPr>
              <w:t xml:space="preserve">animation touristique </w:t>
            </w:r>
            <w:r w:rsidRPr="00251943">
              <w:rPr>
                <w:rFonts w:ascii="Calibri" w:hAnsi="Calibri" w:cs="Calibri"/>
                <w:noProof w:val="0"/>
                <w:sz w:val="22"/>
              </w:rPr>
              <w:t xml:space="preserve">et améliorer les conditions d’accueil pour </w:t>
            </w:r>
            <w:r w:rsidRPr="00251943">
              <w:rPr>
                <w:rFonts w:ascii="Calibri" w:hAnsi="Calibri" w:cs="Calibri"/>
                <w:b/>
                <w:bCs/>
                <w:noProof w:val="0"/>
                <w:sz w:val="22"/>
              </w:rPr>
              <w:t xml:space="preserve">tous les publics </w:t>
            </w:r>
            <w:r w:rsidRPr="00251943">
              <w:rPr>
                <w:rFonts w:ascii="Calibri" w:hAnsi="Calibri" w:cs="Calibri"/>
                <w:noProof w:val="0"/>
                <w:sz w:val="22"/>
              </w:rPr>
              <w:t xml:space="preserve">en portant une attention particulière aux </w:t>
            </w:r>
            <w:r w:rsidRPr="00251943">
              <w:rPr>
                <w:rFonts w:ascii="Calibri" w:hAnsi="Calibri" w:cs="Calibri"/>
                <w:b/>
                <w:bCs/>
                <w:noProof w:val="0"/>
                <w:sz w:val="22"/>
              </w:rPr>
              <w:t xml:space="preserve">services d’accompagnement </w:t>
            </w:r>
            <w:r w:rsidRPr="00251943">
              <w:rPr>
                <w:rFonts w:ascii="Calibri" w:hAnsi="Calibri" w:cs="Calibri"/>
                <w:noProof w:val="0"/>
                <w:sz w:val="22"/>
              </w:rPr>
              <w:t>dans les communes disposant d’une offre touristique</w:t>
            </w:r>
          </w:p>
        </w:tc>
        <w:tc>
          <w:tcPr>
            <w:tcW w:w="493" w:type="dxa"/>
          </w:tcPr>
          <w:p w14:paraId="13AB4BD8" w14:textId="77777777" w:rsidR="006B544B" w:rsidRPr="0046514C" w:rsidRDefault="006B544B" w:rsidP="0046514C">
            <w:pPr>
              <w:jc w:val="left"/>
              <w:rPr>
                <w:rFonts w:ascii="Calibri" w:eastAsia="Times New Roman" w:hAnsi="Calibri" w:cs="Calibri"/>
                <w:noProof w:val="0"/>
                <w:sz w:val="22"/>
              </w:rPr>
            </w:pPr>
          </w:p>
        </w:tc>
        <w:tc>
          <w:tcPr>
            <w:tcW w:w="497" w:type="dxa"/>
          </w:tcPr>
          <w:p w14:paraId="2D8955F7" w14:textId="77777777" w:rsidR="006B544B" w:rsidRPr="0046514C" w:rsidRDefault="006B544B" w:rsidP="0046514C">
            <w:pPr>
              <w:jc w:val="left"/>
              <w:rPr>
                <w:rFonts w:ascii="Calibri" w:eastAsia="Times New Roman" w:hAnsi="Calibri" w:cs="Calibri"/>
                <w:noProof w:val="0"/>
                <w:sz w:val="22"/>
              </w:rPr>
            </w:pPr>
          </w:p>
        </w:tc>
        <w:tc>
          <w:tcPr>
            <w:tcW w:w="642" w:type="dxa"/>
          </w:tcPr>
          <w:p w14:paraId="08B3BCED" w14:textId="77777777" w:rsidR="006B544B" w:rsidRPr="0046514C" w:rsidRDefault="006B544B" w:rsidP="0046514C">
            <w:pPr>
              <w:jc w:val="left"/>
              <w:rPr>
                <w:rFonts w:ascii="Calibri" w:eastAsia="Times New Roman" w:hAnsi="Calibri" w:cs="Calibri"/>
                <w:noProof w:val="0"/>
                <w:sz w:val="22"/>
              </w:rPr>
            </w:pPr>
          </w:p>
        </w:tc>
      </w:tr>
      <w:tr w:rsidR="00251943" w:rsidRPr="0046514C" w14:paraId="47DB7B33" w14:textId="77777777" w:rsidTr="009F54D5">
        <w:tc>
          <w:tcPr>
            <w:tcW w:w="7996" w:type="dxa"/>
          </w:tcPr>
          <w:p w14:paraId="6D87DDE9" w14:textId="77777777" w:rsidR="00251943" w:rsidRPr="0046514C" w:rsidRDefault="00251943" w:rsidP="00251943">
            <w:pPr>
              <w:autoSpaceDE w:val="0"/>
              <w:autoSpaceDN w:val="0"/>
              <w:adjustRightInd w:val="0"/>
              <w:spacing w:after="0"/>
              <w:rPr>
                <w:rFonts w:ascii="Calibri" w:hAnsi="Calibri" w:cs="Calibri"/>
                <w:noProof w:val="0"/>
                <w:sz w:val="22"/>
              </w:rPr>
            </w:pPr>
            <w:r w:rsidRPr="0046514C">
              <w:rPr>
                <w:rFonts w:ascii="Calibri" w:hAnsi="Calibri" w:cs="Calibri"/>
                <w:noProof w:val="0"/>
                <w:sz w:val="22"/>
              </w:rPr>
              <w:t xml:space="preserve">Soutenir et accompagner les </w:t>
            </w:r>
            <w:r w:rsidRPr="0046514C">
              <w:rPr>
                <w:rFonts w:ascii="Calibri" w:hAnsi="Calibri" w:cs="Calibri"/>
                <w:b/>
                <w:bCs/>
                <w:noProof w:val="0"/>
                <w:sz w:val="22"/>
              </w:rPr>
              <w:t xml:space="preserve">initiatives locales </w:t>
            </w:r>
            <w:r w:rsidRPr="0046514C">
              <w:rPr>
                <w:rFonts w:ascii="Calibri" w:hAnsi="Calibri" w:cs="Calibri"/>
                <w:noProof w:val="0"/>
                <w:sz w:val="22"/>
              </w:rPr>
              <w:t xml:space="preserve">en faveur de </w:t>
            </w:r>
            <w:r w:rsidRPr="0046514C">
              <w:rPr>
                <w:rFonts w:ascii="Calibri" w:hAnsi="Calibri" w:cs="Calibri"/>
                <w:b/>
                <w:bCs/>
                <w:noProof w:val="0"/>
                <w:sz w:val="22"/>
              </w:rPr>
              <w:t>l’animation touristique, culturelle et associative des communes</w:t>
            </w:r>
            <w:r w:rsidRPr="0046514C">
              <w:rPr>
                <w:rFonts w:ascii="Calibri" w:hAnsi="Calibri" w:cs="Calibri"/>
                <w:noProof w:val="0"/>
                <w:sz w:val="22"/>
              </w:rPr>
              <w:t>.</w:t>
            </w:r>
          </w:p>
        </w:tc>
        <w:tc>
          <w:tcPr>
            <w:tcW w:w="493" w:type="dxa"/>
          </w:tcPr>
          <w:p w14:paraId="10592012" w14:textId="77777777" w:rsidR="00251943" w:rsidRPr="0046514C" w:rsidRDefault="00251943" w:rsidP="0046514C">
            <w:pPr>
              <w:jc w:val="left"/>
              <w:rPr>
                <w:rFonts w:ascii="Calibri" w:eastAsia="Times New Roman" w:hAnsi="Calibri" w:cs="Calibri"/>
                <w:noProof w:val="0"/>
                <w:sz w:val="22"/>
              </w:rPr>
            </w:pPr>
          </w:p>
        </w:tc>
        <w:tc>
          <w:tcPr>
            <w:tcW w:w="497" w:type="dxa"/>
          </w:tcPr>
          <w:p w14:paraId="462FFFB9" w14:textId="77777777" w:rsidR="00251943" w:rsidRPr="0046514C" w:rsidRDefault="00251943" w:rsidP="0046514C">
            <w:pPr>
              <w:jc w:val="left"/>
              <w:rPr>
                <w:rFonts w:ascii="Calibri" w:eastAsia="Times New Roman" w:hAnsi="Calibri" w:cs="Calibri"/>
                <w:noProof w:val="0"/>
                <w:sz w:val="22"/>
              </w:rPr>
            </w:pPr>
          </w:p>
        </w:tc>
        <w:tc>
          <w:tcPr>
            <w:tcW w:w="642" w:type="dxa"/>
          </w:tcPr>
          <w:p w14:paraId="3A7223FD" w14:textId="77777777" w:rsidR="00251943" w:rsidRPr="0046514C" w:rsidRDefault="00251943" w:rsidP="0046514C">
            <w:pPr>
              <w:jc w:val="left"/>
              <w:rPr>
                <w:rFonts w:ascii="Calibri" w:eastAsia="Times New Roman" w:hAnsi="Calibri" w:cs="Calibri"/>
                <w:noProof w:val="0"/>
                <w:sz w:val="22"/>
              </w:rPr>
            </w:pPr>
          </w:p>
        </w:tc>
      </w:tr>
      <w:tr w:rsidR="006B544B" w:rsidRPr="0046514C" w14:paraId="72972A44" w14:textId="77777777" w:rsidTr="009F54D5">
        <w:tc>
          <w:tcPr>
            <w:tcW w:w="7996" w:type="dxa"/>
          </w:tcPr>
          <w:p w14:paraId="4A1228A5" w14:textId="77777777" w:rsidR="006B544B" w:rsidRPr="0046514C" w:rsidRDefault="006B544B" w:rsidP="0046514C">
            <w:pPr>
              <w:autoSpaceDE w:val="0"/>
              <w:autoSpaceDN w:val="0"/>
              <w:adjustRightInd w:val="0"/>
              <w:spacing w:after="0"/>
              <w:rPr>
                <w:rFonts w:ascii="Calibri" w:hAnsi="Calibri" w:cs="Calibri"/>
                <w:noProof w:val="0"/>
                <w:sz w:val="22"/>
              </w:rPr>
            </w:pPr>
            <w:r w:rsidRPr="0046514C">
              <w:rPr>
                <w:rFonts w:ascii="Calibri" w:hAnsi="Calibri" w:cs="Calibri"/>
                <w:noProof w:val="0"/>
                <w:sz w:val="22"/>
              </w:rPr>
              <w:t xml:space="preserve">Développer </w:t>
            </w:r>
            <w:r w:rsidRPr="0046514C">
              <w:rPr>
                <w:rFonts w:ascii="Calibri" w:hAnsi="Calibri" w:cs="Calibri"/>
                <w:b/>
                <w:bCs/>
                <w:noProof w:val="0"/>
                <w:sz w:val="22"/>
              </w:rPr>
              <w:t xml:space="preserve">l’offre d’hébergement rural et de plein air </w:t>
            </w:r>
            <w:r w:rsidRPr="0046514C">
              <w:rPr>
                <w:rFonts w:ascii="Calibri" w:hAnsi="Calibri" w:cs="Calibri"/>
                <w:noProof w:val="0"/>
                <w:sz w:val="22"/>
              </w:rPr>
              <w:t>(de type gîte et chambres d’hôtes par exemple) et favoriser sa montée en gamme »</w:t>
            </w:r>
          </w:p>
        </w:tc>
        <w:tc>
          <w:tcPr>
            <w:tcW w:w="493" w:type="dxa"/>
          </w:tcPr>
          <w:p w14:paraId="35AE28F8" w14:textId="77777777" w:rsidR="006B544B" w:rsidRPr="0046514C" w:rsidRDefault="006B544B" w:rsidP="0046514C">
            <w:pPr>
              <w:jc w:val="left"/>
              <w:rPr>
                <w:rFonts w:ascii="Calibri" w:eastAsia="Times New Roman" w:hAnsi="Calibri" w:cs="Calibri"/>
                <w:noProof w:val="0"/>
                <w:sz w:val="22"/>
              </w:rPr>
            </w:pPr>
          </w:p>
        </w:tc>
        <w:tc>
          <w:tcPr>
            <w:tcW w:w="497" w:type="dxa"/>
          </w:tcPr>
          <w:p w14:paraId="75668290" w14:textId="77777777" w:rsidR="006B544B" w:rsidRPr="0046514C" w:rsidRDefault="006B544B" w:rsidP="0046514C">
            <w:pPr>
              <w:jc w:val="left"/>
              <w:rPr>
                <w:rFonts w:ascii="Calibri" w:eastAsia="Times New Roman" w:hAnsi="Calibri" w:cs="Calibri"/>
                <w:noProof w:val="0"/>
                <w:sz w:val="22"/>
              </w:rPr>
            </w:pPr>
          </w:p>
        </w:tc>
        <w:tc>
          <w:tcPr>
            <w:tcW w:w="642" w:type="dxa"/>
          </w:tcPr>
          <w:p w14:paraId="78ABD1A9" w14:textId="77777777" w:rsidR="006B544B" w:rsidRPr="0046514C" w:rsidRDefault="006B544B" w:rsidP="0046514C">
            <w:pPr>
              <w:jc w:val="left"/>
              <w:rPr>
                <w:rFonts w:ascii="Calibri" w:eastAsia="Times New Roman" w:hAnsi="Calibri" w:cs="Calibri"/>
                <w:noProof w:val="0"/>
                <w:sz w:val="22"/>
              </w:rPr>
            </w:pPr>
          </w:p>
        </w:tc>
      </w:tr>
      <w:tr w:rsidR="006B544B" w:rsidRPr="0046514C" w14:paraId="0AB4641B" w14:textId="77777777" w:rsidTr="009F54D5">
        <w:tc>
          <w:tcPr>
            <w:tcW w:w="7996" w:type="dxa"/>
          </w:tcPr>
          <w:p w14:paraId="2C3D65DF" w14:textId="77777777" w:rsidR="006B544B" w:rsidRPr="0046514C" w:rsidRDefault="006B544B" w:rsidP="0046514C">
            <w:pPr>
              <w:pStyle w:val="Default"/>
              <w:jc w:val="both"/>
              <w:rPr>
                <w:color w:val="596066" w:themeColor="text1"/>
                <w:sz w:val="22"/>
                <w:szCs w:val="22"/>
              </w:rPr>
            </w:pPr>
            <w:r w:rsidRPr="0046514C">
              <w:rPr>
                <w:color w:val="596066" w:themeColor="text1"/>
                <w:sz w:val="22"/>
                <w:szCs w:val="22"/>
              </w:rPr>
              <w:t xml:space="preserve">Encourager les projets d’aménagement </w:t>
            </w:r>
            <w:r w:rsidRPr="0046514C">
              <w:rPr>
                <w:b/>
                <w:bCs/>
                <w:color w:val="596066" w:themeColor="text1"/>
                <w:sz w:val="22"/>
                <w:szCs w:val="22"/>
              </w:rPr>
              <w:t xml:space="preserve">agro-touristiques </w:t>
            </w:r>
            <w:r w:rsidRPr="0046514C">
              <w:rPr>
                <w:color w:val="596066" w:themeColor="text1"/>
                <w:sz w:val="22"/>
                <w:szCs w:val="22"/>
              </w:rPr>
              <w:t>sur l’ensemble du territoire</w:t>
            </w:r>
          </w:p>
        </w:tc>
        <w:tc>
          <w:tcPr>
            <w:tcW w:w="493" w:type="dxa"/>
          </w:tcPr>
          <w:p w14:paraId="4A79D688" w14:textId="77777777" w:rsidR="006B544B" w:rsidRPr="0046514C" w:rsidRDefault="006B544B" w:rsidP="0046514C">
            <w:pPr>
              <w:jc w:val="left"/>
              <w:rPr>
                <w:rFonts w:ascii="Calibri" w:eastAsia="Times New Roman" w:hAnsi="Calibri" w:cs="Calibri"/>
                <w:noProof w:val="0"/>
                <w:sz w:val="22"/>
              </w:rPr>
            </w:pPr>
          </w:p>
        </w:tc>
        <w:tc>
          <w:tcPr>
            <w:tcW w:w="497" w:type="dxa"/>
          </w:tcPr>
          <w:p w14:paraId="3F27F3ED" w14:textId="77777777" w:rsidR="006B544B" w:rsidRPr="0046514C" w:rsidRDefault="006B544B" w:rsidP="0046514C">
            <w:pPr>
              <w:jc w:val="left"/>
              <w:rPr>
                <w:rFonts w:ascii="Calibri" w:eastAsia="Times New Roman" w:hAnsi="Calibri" w:cs="Calibri"/>
                <w:noProof w:val="0"/>
                <w:sz w:val="22"/>
              </w:rPr>
            </w:pPr>
          </w:p>
        </w:tc>
        <w:tc>
          <w:tcPr>
            <w:tcW w:w="642" w:type="dxa"/>
          </w:tcPr>
          <w:p w14:paraId="7AC5A0BD" w14:textId="77777777" w:rsidR="006B544B" w:rsidRPr="0046514C" w:rsidRDefault="006B544B" w:rsidP="0046514C">
            <w:pPr>
              <w:jc w:val="left"/>
              <w:rPr>
                <w:rFonts w:ascii="Calibri" w:eastAsia="Times New Roman" w:hAnsi="Calibri" w:cs="Calibri"/>
                <w:noProof w:val="0"/>
                <w:sz w:val="22"/>
              </w:rPr>
            </w:pPr>
          </w:p>
        </w:tc>
      </w:tr>
      <w:tr w:rsidR="006B544B" w:rsidRPr="0046514C" w14:paraId="508AC9C5" w14:textId="77777777" w:rsidTr="009F54D5">
        <w:tc>
          <w:tcPr>
            <w:tcW w:w="7996" w:type="dxa"/>
          </w:tcPr>
          <w:p w14:paraId="45711396" w14:textId="77777777" w:rsidR="006B544B" w:rsidRPr="0046514C" w:rsidRDefault="006B544B" w:rsidP="0046514C">
            <w:pPr>
              <w:autoSpaceDE w:val="0"/>
              <w:autoSpaceDN w:val="0"/>
              <w:adjustRightInd w:val="0"/>
              <w:spacing w:after="0"/>
              <w:rPr>
                <w:rFonts w:ascii="Calibri" w:hAnsi="Calibri" w:cs="Calibri"/>
                <w:noProof w:val="0"/>
                <w:sz w:val="22"/>
              </w:rPr>
            </w:pPr>
            <w:r w:rsidRPr="0046514C">
              <w:rPr>
                <w:rFonts w:ascii="Calibri" w:hAnsi="Calibri" w:cs="Calibri"/>
                <w:noProof w:val="0"/>
                <w:sz w:val="22"/>
              </w:rPr>
              <w:t xml:space="preserve">Faire émerger une </w:t>
            </w:r>
            <w:r w:rsidRPr="0046514C">
              <w:rPr>
                <w:rFonts w:ascii="Calibri" w:hAnsi="Calibri" w:cs="Calibri"/>
                <w:b/>
                <w:bCs/>
                <w:noProof w:val="0"/>
                <w:sz w:val="22"/>
              </w:rPr>
              <w:t xml:space="preserve">offre d’accueil et d’hébergement de grande capacité </w:t>
            </w:r>
            <w:r w:rsidRPr="0046514C">
              <w:rPr>
                <w:rFonts w:ascii="Calibri" w:hAnsi="Calibri" w:cs="Calibri"/>
                <w:noProof w:val="0"/>
                <w:sz w:val="22"/>
              </w:rPr>
              <w:t xml:space="preserve">à destination de la </w:t>
            </w:r>
            <w:r w:rsidRPr="0046514C">
              <w:rPr>
                <w:rFonts w:ascii="Calibri" w:hAnsi="Calibri" w:cs="Calibri"/>
                <w:b/>
                <w:bCs/>
                <w:noProof w:val="0"/>
                <w:sz w:val="22"/>
              </w:rPr>
              <w:t xml:space="preserve">clientèle touristique de groupe </w:t>
            </w:r>
            <w:r w:rsidRPr="0046514C">
              <w:rPr>
                <w:rFonts w:ascii="Calibri" w:hAnsi="Calibri" w:cs="Calibri"/>
                <w:noProof w:val="0"/>
                <w:sz w:val="22"/>
              </w:rPr>
              <w:t>(de type gîtes communaux par exemple)</w:t>
            </w:r>
          </w:p>
        </w:tc>
        <w:tc>
          <w:tcPr>
            <w:tcW w:w="493" w:type="dxa"/>
          </w:tcPr>
          <w:p w14:paraId="1E0928AD" w14:textId="77777777" w:rsidR="006B544B" w:rsidRPr="0046514C" w:rsidRDefault="006B544B" w:rsidP="0046514C">
            <w:pPr>
              <w:jc w:val="left"/>
              <w:rPr>
                <w:rFonts w:ascii="Calibri" w:eastAsia="Times New Roman" w:hAnsi="Calibri" w:cs="Calibri"/>
                <w:noProof w:val="0"/>
                <w:sz w:val="22"/>
              </w:rPr>
            </w:pPr>
          </w:p>
        </w:tc>
        <w:tc>
          <w:tcPr>
            <w:tcW w:w="497" w:type="dxa"/>
          </w:tcPr>
          <w:p w14:paraId="606A3DC0" w14:textId="77777777" w:rsidR="006B544B" w:rsidRPr="0046514C" w:rsidRDefault="006B544B" w:rsidP="0046514C">
            <w:pPr>
              <w:jc w:val="left"/>
              <w:rPr>
                <w:rFonts w:ascii="Calibri" w:eastAsia="Times New Roman" w:hAnsi="Calibri" w:cs="Calibri"/>
                <w:noProof w:val="0"/>
                <w:sz w:val="22"/>
              </w:rPr>
            </w:pPr>
          </w:p>
        </w:tc>
        <w:tc>
          <w:tcPr>
            <w:tcW w:w="642" w:type="dxa"/>
          </w:tcPr>
          <w:p w14:paraId="66CFE4D6" w14:textId="77777777" w:rsidR="006B544B" w:rsidRPr="0046514C" w:rsidRDefault="006B544B" w:rsidP="0046514C">
            <w:pPr>
              <w:jc w:val="left"/>
              <w:rPr>
                <w:rFonts w:ascii="Calibri" w:eastAsia="Times New Roman" w:hAnsi="Calibri" w:cs="Calibri"/>
                <w:noProof w:val="0"/>
                <w:sz w:val="22"/>
              </w:rPr>
            </w:pPr>
          </w:p>
        </w:tc>
      </w:tr>
      <w:tr w:rsidR="006B544B" w:rsidRPr="0046514C" w14:paraId="4363930F" w14:textId="77777777" w:rsidTr="009F54D5">
        <w:tc>
          <w:tcPr>
            <w:tcW w:w="7996" w:type="dxa"/>
          </w:tcPr>
          <w:p w14:paraId="776B7736" w14:textId="77777777" w:rsidR="006B544B" w:rsidRPr="0046514C" w:rsidRDefault="006B544B" w:rsidP="0046514C">
            <w:pPr>
              <w:autoSpaceDE w:val="0"/>
              <w:autoSpaceDN w:val="0"/>
              <w:adjustRightInd w:val="0"/>
              <w:spacing w:after="0"/>
              <w:rPr>
                <w:rFonts w:ascii="Calibri" w:hAnsi="Calibri" w:cs="Calibri"/>
                <w:noProof w:val="0"/>
                <w:sz w:val="22"/>
              </w:rPr>
            </w:pPr>
            <w:r w:rsidRPr="0046514C">
              <w:rPr>
                <w:rFonts w:ascii="Calibri" w:hAnsi="Calibri" w:cs="Calibri"/>
                <w:noProof w:val="0"/>
                <w:sz w:val="22"/>
              </w:rPr>
              <w:t xml:space="preserve">Favoriser la </w:t>
            </w:r>
            <w:r w:rsidRPr="0046514C">
              <w:rPr>
                <w:rFonts w:ascii="Calibri" w:hAnsi="Calibri" w:cs="Calibri"/>
                <w:b/>
                <w:bCs/>
                <w:noProof w:val="0"/>
                <w:sz w:val="22"/>
              </w:rPr>
              <w:t xml:space="preserve">modernisation et l’adaptation du secteur hôtellerie-restauration </w:t>
            </w:r>
            <w:r w:rsidRPr="0046514C">
              <w:rPr>
                <w:rFonts w:ascii="Calibri" w:hAnsi="Calibri" w:cs="Calibri"/>
                <w:noProof w:val="0"/>
                <w:sz w:val="22"/>
              </w:rPr>
              <w:t>sur l’ensemble du territoire</w:t>
            </w:r>
          </w:p>
        </w:tc>
        <w:tc>
          <w:tcPr>
            <w:tcW w:w="493" w:type="dxa"/>
          </w:tcPr>
          <w:p w14:paraId="70C93AFD" w14:textId="77777777" w:rsidR="006B544B" w:rsidRPr="0046514C" w:rsidRDefault="006B544B" w:rsidP="0046514C">
            <w:pPr>
              <w:jc w:val="left"/>
              <w:rPr>
                <w:rFonts w:ascii="Calibri" w:eastAsia="Times New Roman" w:hAnsi="Calibri" w:cs="Calibri"/>
                <w:noProof w:val="0"/>
                <w:sz w:val="22"/>
              </w:rPr>
            </w:pPr>
          </w:p>
        </w:tc>
        <w:tc>
          <w:tcPr>
            <w:tcW w:w="497" w:type="dxa"/>
          </w:tcPr>
          <w:p w14:paraId="72E8FD29" w14:textId="77777777" w:rsidR="006B544B" w:rsidRPr="0046514C" w:rsidRDefault="006B544B" w:rsidP="0046514C">
            <w:pPr>
              <w:jc w:val="left"/>
              <w:rPr>
                <w:rFonts w:ascii="Calibri" w:eastAsia="Times New Roman" w:hAnsi="Calibri" w:cs="Calibri"/>
                <w:noProof w:val="0"/>
                <w:sz w:val="22"/>
              </w:rPr>
            </w:pPr>
          </w:p>
        </w:tc>
        <w:tc>
          <w:tcPr>
            <w:tcW w:w="642" w:type="dxa"/>
          </w:tcPr>
          <w:p w14:paraId="6F44F478" w14:textId="77777777" w:rsidR="006B544B" w:rsidRPr="0046514C" w:rsidRDefault="006B544B" w:rsidP="0046514C">
            <w:pPr>
              <w:jc w:val="left"/>
              <w:rPr>
                <w:rFonts w:ascii="Calibri" w:eastAsia="Times New Roman" w:hAnsi="Calibri" w:cs="Calibri"/>
                <w:noProof w:val="0"/>
                <w:sz w:val="22"/>
              </w:rPr>
            </w:pPr>
          </w:p>
        </w:tc>
      </w:tr>
      <w:tr w:rsidR="006B544B" w:rsidRPr="0046514C" w14:paraId="45511E4A" w14:textId="77777777" w:rsidTr="009F54D5">
        <w:tc>
          <w:tcPr>
            <w:tcW w:w="7996" w:type="dxa"/>
          </w:tcPr>
          <w:p w14:paraId="5E0D7CD7" w14:textId="77777777" w:rsidR="006B544B" w:rsidRPr="0046514C" w:rsidRDefault="006B544B" w:rsidP="0046514C">
            <w:pPr>
              <w:autoSpaceDE w:val="0"/>
              <w:autoSpaceDN w:val="0"/>
              <w:adjustRightInd w:val="0"/>
              <w:spacing w:after="0"/>
              <w:rPr>
                <w:rFonts w:ascii="Calibri" w:hAnsi="Calibri" w:cs="Calibri"/>
                <w:noProof w:val="0"/>
                <w:sz w:val="22"/>
              </w:rPr>
            </w:pPr>
            <w:r w:rsidRPr="0046514C">
              <w:rPr>
                <w:rFonts w:ascii="Calibri" w:hAnsi="Calibri" w:cs="Calibri"/>
                <w:noProof w:val="0"/>
                <w:sz w:val="22"/>
              </w:rPr>
              <w:t xml:space="preserve">Etudier l’opportunité et les conditions de développement de </w:t>
            </w:r>
            <w:r w:rsidRPr="0046514C">
              <w:rPr>
                <w:rFonts w:ascii="Calibri" w:hAnsi="Calibri" w:cs="Calibri"/>
                <w:b/>
                <w:bCs/>
                <w:noProof w:val="0"/>
                <w:sz w:val="22"/>
              </w:rPr>
              <w:t>modes d’hébergement innovants ou atypiques en milieu rural</w:t>
            </w:r>
          </w:p>
        </w:tc>
        <w:tc>
          <w:tcPr>
            <w:tcW w:w="493" w:type="dxa"/>
          </w:tcPr>
          <w:p w14:paraId="467B2E81" w14:textId="77777777" w:rsidR="006B544B" w:rsidRPr="0046514C" w:rsidRDefault="006B544B" w:rsidP="0046514C">
            <w:pPr>
              <w:jc w:val="left"/>
              <w:rPr>
                <w:rFonts w:ascii="Calibri" w:eastAsia="Times New Roman" w:hAnsi="Calibri" w:cs="Calibri"/>
                <w:noProof w:val="0"/>
                <w:sz w:val="22"/>
              </w:rPr>
            </w:pPr>
          </w:p>
        </w:tc>
        <w:tc>
          <w:tcPr>
            <w:tcW w:w="497" w:type="dxa"/>
          </w:tcPr>
          <w:p w14:paraId="7EB3E200" w14:textId="77777777" w:rsidR="006B544B" w:rsidRPr="0046514C" w:rsidRDefault="006B544B" w:rsidP="0046514C">
            <w:pPr>
              <w:jc w:val="left"/>
              <w:rPr>
                <w:rFonts w:ascii="Calibri" w:eastAsia="Times New Roman" w:hAnsi="Calibri" w:cs="Calibri"/>
                <w:noProof w:val="0"/>
                <w:sz w:val="22"/>
              </w:rPr>
            </w:pPr>
          </w:p>
        </w:tc>
        <w:tc>
          <w:tcPr>
            <w:tcW w:w="642" w:type="dxa"/>
          </w:tcPr>
          <w:p w14:paraId="55F223B8" w14:textId="77777777" w:rsidR="006B544B" w:rsidRPr="0046514C" w:rsidRDefault="006B544B" w:rsidP="0046514C">
            <w:pPr>
              <w:jc w:val="left"/>
              <w:rPr>
                <w:rFonts w:ascii="Calibri" w:eastAsia="Times New Roman" w:hAnsi="Calibri" w:cs="Calibri"/>
                <w:noProof w:val="0"/>
                <w:sz w:val="22"/>
              </w:rPr>
            </w:pPr>
          </w:p>
        </w:tc>
      </w:tr>
      <w:tr w:rsidR="006B544B" w:rsidRPr="0046514C" w14:paraId="72DDB0C0" w14:textId="77777777" w:rsidTr="009F54D5">
        <w:tc>
          <w:tcPr>
            <w:tcW w:w="7996" w:type="dxa"/>
          </w:tcPr>
          <w:p w14:paraId="5403CB8E" w14:textId="77777777" w:rsidR="006B544B" w:rsidRPr="0046514C" w:rsidRDefault="006B544B" w:rsidP="0046514C">
            <w:pPr>
              <w:autoSpaceDE w:val="0"/>
              <w:autoSpaceDN w:val="0"/>
              <w:adjustRightInd w:val="0"/>
              <w:spacing w:after="0"/>
              <w:rPr>
                <w:rFonts w:ascii="Calibri" w:hAnsi="Calibri" w:cs="Calibri"/>
                <w:noProof w:val="0"/>
                <w:sz w:val="22"/>
              </w:rPr>
            </w:pPr>
            <w:r w:rsidRPr="0046514C">
              <w:rPr>
                <w:rFonts w:ascii="Calibri" w:hAnsi="Calibri" w:cs="Calibri"/>
                <w:noProof w:val="0"/>
                <w:sz w:val="22"/>
              </w:rPr>
              <w:t xml:space="preserve">Initier des réflexions sur la possibilité de développer des </w:t>
            </w:r>
            <w:r w:rsidRPr="0046514C">
              <w:rPr>
                <w:rFonts w:ascii="Calibri" w:hAnsi="Calibri" w:cs="Calibri"/>
                <w:b/>
                <w:bCs/>
                <w:noProof w:val="0"/>
                <w:sz w:val="22"/>
              </w:rPr>
              <w:t xml:space="preserve">commerces dédiés à la distribution des productions de terroir et des savoir-faire locaux </w:t>
            </w:r>
            <w:r w:rsidRPr="0046514C">
              <w:rPr>
                <w:rFonts w:ascii="Calibri" w:hAnsi="Calibri" w:cs="Calibri"/>
                <w:noProof w:val="0"/>
                <w:sz w:val="22"/>
              </w:rPr>
              <w:t>(de type « Maison de Pays » ou épicerie spécialisée par exemple)</w:t>
            </w:r>
          </w:p>
        </w:tc>
        <w:tc>
          <w:tcPr>
            <w:tcW w:w="493" w:type="dxa"/>
          </w:tcPr>
          <w:p w14:paraId="30A4FC26" w14:textId="77777777" w:rsidR="006B544B" w:rsidRPr="0046514C" w:rsidRDefault="006B544B" w:rsidP="0046514C">
            <w:pPr>
              <w:jc w:val="left"/>
              <w:rPr>
                <w:rFonts w:ascii="Calibri" w:eastAsia="Times New Roman" w:hAnsi="Calibri" w:cs="Calibri"/>
                <w:noProof w:val="0"/>
                <w:sz w:val="22"/>
              </w:rPr>
            </w:pPr>
          </w:p>
        </w:tc>
        <w:tc>
          <w:tcPr>
            <w:tcW w:w="497" w:type="dxa"/>
          </w:tcPr>
          <w:p w14:paraId="446A176B" w14:textId="77777777" w:rsidR="006B544B" w:rsidRPr="0046514C" w:rsidRDefault="006B544B" w:rsidP="0046514C">
            <w:pPr>
              <w:jc w:val="left"/>
              <w:rPr>
                <w:rFonts w:ascii="Calibri" w:eastAsia="Times New Roman" w:hAnsi="Calibri" w:cs="Calibri"/>
                <w:noProof w:val="0"/>
                <w:sz w:val="22"/>
              </w:rPr>
            </w:pPr>
          </w:p>
        </w:tc>
        <w:tc>
          <w:tcPr>
            <w:tcW w:w="642" w:type="dxa"/>
          </w:tcPr>
          <w:p w14:paraId="35114701" w14:textId="77777777" w:rsidR="006B544B" w:rsidRPr="0046514C" w:rsidRDefault="006B544B" w:rsidP="0046514C">
            <w:pPr>
              <w:jc w:val="left"/>
              <w:rPr>
                <w:rFonts w:ascii="Calibri" w:eastAsia="Times New Roman" w:hAnsi="Calibri" w:cs="Calibri"/>
                <w:noProof w:val="0"/>
                <w:sz w:val="22"/>
              </w:rPr>
            </w:pPr>
          </w:p>
        </w:tc>
      </w:tr>
      <w:tr w:rsidR="006B544B" w:rsidRPr="0046514C" w14:paraId="158D5261" w14:textId="77777777" w:rsidTr="009F54D5">
        <w:tc>
          <w:tcPr>
            <w:tcW w:w="7996" w:type="dxa"/>
          </w:tcPr>
          <w:p w14:paraId="3DD2A937" w14:textId="77777777" w:rsidR="006B544B" w:rsidRPr="0046514C" w:rsidRDefault="006B544B" w:rsidP="0046514C">
            <w:pPr>
              <w:rPr>
                <w:rFonts w:ascii="Calibri" w:hAnsi="Calibri" w:cs="Calibri"/>
                <w:noProof w:val="0"/>
                <w:sz w:val="22"/>
              </w:rPr>
            </w:pPr>
            <w:r w:rsidRPr="0046514C">
              <w:rPr>
                <w:rFonts w:ascii="Calibri" w:hAnsi="Calibri" w:cs="Calibri"/>
                <w:noProof w:val="0"/>
                <w:sz w:val="22"/>
              </w:rPr>
              <w:t>Les collectivités poursuivent une gestion des flux touristiques vers et sur les sites sensibles (Domaine Public Maritime notamment) et remarquables en adaptant et limitant les aménagements d’accueil touristique aux capacités d’absorption de la fréquentation.</w:t>
            </w:r>
          </w:p>
        </w:tc>
        <w:tc>
          <w:tcPr>
            <w:tcW w:w="493" w:type="dxa"/>
          </w:tcPr>
          <w:p w14:paraId="55B2795F" w14:textId="77777777" w:rsidR="006B544B" w:rsidRPr="0046514C" w:rsidRDefault="006B544B" w:rsidP="0046514C">
            <w:pPr>
              <w:jc w:val="left"/>
              <w:rPr>
                <w:rFonts w:ascii="Calibri" w:eastAsia="Times New Roman" w:hAnsi="Calibri" w:cs="Calibri"/>
                <w:noProof w:val="0"/>
                <w:sz w:val="22"/>
              </w:rPr>
            </w:pPr>
          </w:p>
        </w:tc>
        <w:tc>
          <w:tcPr>
            <w:tcW w:w="497" w:type="dxa"/>
          </w:tcPr>
          <w:p w14:paraId="3AE71BE9" w14:textId="77777777" w:rsidR="006B544B" w:rsidRPr="0046514C" w:rsidRDefault="006B544B" w:rsidP="0046514C">
            <w:pPr>
              <w:jc w:val="left"/>
              <w:rPr>
                <w:rFonts w:ascii="Calibri" w:eastAsia="Times New Roman" w:hAnsi="Calibri" w:cs="Calibri"/>
                <w:noProof w:val="0"/>
                <w:sz w:val="22"/>
              </w:rPr>
            </w:pPr>
          </w:p>
        </w:tc>
        <w:tc>
          <w:tcPr>
            <w:tcW w:w="642" w:type="dxa"/>
          </w:tcPr>
          <w:p w14:paraId="4F2690C9" w14:textId="77777777" w:rsidR="006B544B" w:rsidRPr="0046514C" w:rsidRDefault="006B544B" w:rsidP="0046514C">
            <w:pPr>
              <w:jc w:val="left"/>
              <w:rPr>
                <w:rFonts w:ascii="Calibri" w:eastAsia="Times New Roman" w:hAnsi="Calibri" w:cs="Calibri"/>
                <w:noProof w:val="0"/>
                <w:sz w:val="22"/>
              </w:rPr>
            </w:pPr>
          </w:p>
        </w:tc>
      </w:tr>
      <w:tr w:rsidR="006B544B" w:rsidRPr="0046514C" w14:paraId="5EF009AA" w14:textId="77777777" w:rsidTr="009F54D5">
        <w:tc>
          <w:tcPr>
            <w:tcW w:w="7996" w:type="dxa"/>
          </w:tcPr>
          <w:p w14:paraId="699E012B" w14:textId="77777777" w:rsidR="006B544B" w:rsidRPr="00251943" w:rsidRDefault="00251943" w:rsidP="0046514C">
            <w:pPr>
              <w:rPr>
                <w:rFonts w:ascii="Calibri" w:hAnsi="Calibri" w:cs="Calibri"/>
                <w:sz w:val="22"/>
              </w:rPr>
            </w:pPr>
            <w:r w:rsidRPr="00251943">
              <w:rPr>
                <w:rFonts w:ascii="Calibri" w:hAnsi="Calibri" w:cs="Calibri"/>
                <w:sz w:val="22"/>
              </w:rPr>
              <w:t>F</w:t>
            </w:r>
            <w:r w:rsidR="006B544B" w:rsidRPr="00251943">
              <w:rPr>
                <w:rFonts w:ascii="Calibri" w:hAnsi="Calibri" w:cs="Calibri"/>
                <w:sz w:val="22"/>
              </w:rPr>
              <w:t xml:space="preserve">édérer les acteurs des activités de loisirs et sportives pour proposer une offre cohérente et structurante sur le territoire </w:t>
            </w:r>
            <w:r>
              <w:rPr>
                <w:rFonts w:ascii="Calibri" w:hAnsi="Calibri" w:cs="Calibri"/>
                <w:sz w:val="22"/>
              </w:rPr>
              <w:t xml:space="preserve">et </w:t>
            </w:r>
            <w:r w:rsidR="006B544B" w:rsidRPr="00251943">
              <w:rPr>
                <w:rFonts w:ascii="Calibri" w:hAnsi="Calibri" w:cs="Calibri"/>
                <w:sz w:val="22"/>
              </w:rPr>
              <w:t>améliorer la communication avec le grand public sur l’offre présente sur le territoire</w:t>
            </w:r>
          </w:p>
        </w:tc>
        <w:tc>
          <w:tcPr>
            <w:tcW w:w="493" w:type="dxa"/>
          </w:tcPr>
          <w:p w14:paraId="6D9FB5B8" w14:textId="77777777" w:rsidR="006B544B" w:rsidRPr="0046514C" w:rsidRDefault="006B544B" w:rsidP="0046514C">
            <w:pPr>
              <w:jc w:val="left"/>
              <w:rPr>
                <w:rFonts w:ascii="Calibri" w:eastAsia="Times New Roman" w:hAnsi="Calibri" w:cs="Calibri"/>
                <w:noProof w:val="0"/>
                <w:sz w:val="22"/>
              </w:rPr>
            </w:pPr>
          </w:p>
        </w:tc>
        <w:tc>
          <w:tcPr>
            <w:tcW w:w="497" w:type="dxa"/>
          </w:tcPr>
          <w:p w14:paraId="230B51A7" w14:textId="77777777" w:rsidR="006B544B" w:rsidRPr="0046514C" w:rsidRDefault="006B544B" w:rsidP="0046514C">
            <w:pPr>
              <w:jc w:val="left"/>
              <w:rPr>
                <w:rFonts w:ascii="Calibri" w:eastAsia="Times New Roman" w:hAnsi="Calibri" w:cs="Calibri"/>
                <w:noProof w:val="0"/>
                <w:sz w:val="22"/>
              </w:rPr>
            </w:pPr>
          </w:p>
        </w:tc>
        <w:tc>
          <w:tcPr>
            <w:tcW w:w="642" w:type="dxa"/>
          </w:tcPr>
          <w:p w14:paraId="04482640" w14:textId="77777777" w:rsidR="006B544B" w:rsidRPr="0046514C" w:rsidRDefault="006B544B" w:rsidP="0046514C">
            <w:pPr>
              <w:jc w:val="left"/>
              <w:rPr>
                <w:rFonts w:ascii="Calibri" w:eastAsia="Times New Roman" w:hAnsi="Calibri" w:cs="Calibri"/>
                <w:noProof w:val="0"/>
                <w:sz w:val="22"/>
              </w:rPr>
            </w:pPr>
          </w:p>
        </w:tc>
      </w:tr>
      <w:tr w:rsidR="00251943" w:rsidRPr="0046514C" w14:paraId="43ECE901" w14:textId="77777777" w:rsidTr="009F54D5">
        <w:tc>
          <w:tcPr>
            <w:tcW w:w="7996" w:type="dxa"/>
          </w:tcPr>
          <w:p w14:paraId="39AFA33D" w14:textId="77777777" w:rsidR="00251943" w:rsidRPr="00251943" w:rsidRDefault="00251943" w:rsidP="0046514C">
            <w:pPr>
              <w:rPr>
                <w:rFonts w:ascii="Calibri" w:hAnsi="Calibri" w:cs="Calibri"/>
                <w:sz w:val="22"/>
              </w:rPr>
            </w:pPr>
            <w:r>
              <w:rPr>
                <w:rFonts w:ascii="Calibri" w:hAnsi="Calibri" w:cs="Calibri"/>
                <w:noProof w:val="0"/>
                <w:sz w:val="22"/>
              </w:rPr>
              <w:t>A</w:t>
            </w:r>
            <w:r w:rsidRPr="00251943">
              <w:rPr>
                <w:rFonts w:ascii="Calibri" w:hAnsi="Calibri" w:cs="Calibri"/>
                <w:noProof w:val="0"/>
                <w:sz w:val="22"/>
              </w:rPr>
              <w:t xml:space="preserve">méliorer les </w:t>
            </w:r>
            <w:r w:rsidRPr="00251943">
              <w:rPr>
                <w:rFonts w:ascii="Calibri" w:hAnsi="Calibri" w:cs="Calibri"/>
                <w:b/>
                <w:noProof w:val="0"/>
                <w:sz w:val="22"/>
              </w:rPr>
              <w:t>conditions d’accès</w:t>
            </w:r>
            <w:r w:rsidRPr="00251943">
              <w:rPr>
                <w:rFonts w:ascii="Calibri" w:hAnsi="Calibri" w:cs="Calibri"/>
                <w:noProof w:val="0"/>
                <w:sz w:val="22"/>
              </w:rPr>
              <w:t xml:space="preserve"> par les modes alternatifs à l’automobile, vers les principaux espaces touristiques et de loisirs et relier les destinations touristiques, au travers de différents modes de transports : qu’ils soient actifs, publics ou viaire</w:t>
            </w:r>
            <w:r>
              <w:rPr>
                <w:rFonts w:ascii="Calibri" w:hAnsi="Calibri" w:cs="Calibri"/>
                <w:noProof w:val="0"/>
                <w:sz w:val="22"/>
              </w:rPr>
              <w:t>s</w:t>
            </w:r>
          </w:p>
        </w:tc>
        <w:tc>
          <w:tcPr>
            <w:tcW w:w="493" w:type="dxa"/>
          </w:tcPr>
          <w:p w14:paraId="221624E4" w14:textId="77777777" w:rsidR="00251943" w:rsidRPr="0046514C" w:rsidRDefault="00251943" w:rsidP="0046514C">
            <w:pPr>
              <w:jc w:val="left"/>
              <w:rPr>
                <w:rFonts w:ascii="Calibri" w:eastAsia="Times New Roman" w:hAnsi="Calibri" w:cs="Calibri"/>
                <w:noProof w:val="0"/>
                <w:sz w:val="22"/>
              </w:rPr>
            </w:pPr>
          </w:p>
        </w:tc>
        <w:tc>
          <w:tcPr>
            <w:tcW w:w="497" w:type="dxa"/>
          </w:tcPr>
          <w:p w14:paraId="46920E7A" w14:textId="77777777" w:rsidR="00251943" w:rsidRPr="0046514C" w:rsidRDefault="00251943" w:rsidP="0046514C">
            <w:pPr>
              <w:jc w:val="left"/>
              <w:rPr>
                <w:rFonts w:ascii="Calibri" w:eastAsia="Times New Roman" w:hAnsi="Calibri" w:cs="Calibri"/>
                <w:noProof w:val="0"/>
                <w:sz w:val="22"/>
              </w:rPr>
            </w:pPr>
          </w:p>
        </w:tc>
        <w:tc>
          <w:tcPr>
            <w:tcW w:w="642" w:type="dxa"/>
          </w:tcPr>
          <w:p w14:paraId="6C423B61" w14:textId="77777777" w:rsidR="00251943" w:rsidRPr="0046514C" w:rsidRDefault="00251943" w:rsidP="0046514C">
            <w:pPr>
              <w:jc w:val="left"/>
              <w:rPr>
                <w:rFonts w:ascii="Calibri" w:eastAsia="Times New Roman" w:hAnsi="Calibri" w:cs="Calibri"/>
                <w:noProof w:val="0"/>
                <w:sz w:val="22"/>
              </w:rPr>
            </w:pPr>
          </w:p>
        </w:tc>
      </w:tr>
      <w:tr w:rsidR="006B544B" w:rsidRPr="0046514C" w14:paraId="1858D222" w14:textId="77777777" w:rsidTr="009F54D5">
        <w:tc>
          <w:tcPr>
            <w:tcW w:w="7996" w:type="dxa"/>
          </w:tcPr>
          <w:p w14:paraId="72B3B370" w14:textId="77777777" w:rsidR="006B544B" w:rsidRPr="00251943" w:rsidRDefault="006B544B" w:rsidP="00251943">
            <w:pPr>
              <w:spacing w:after="0"/>
              <w:rPr>
                <w:rFonts w:ascii="Calibri" w:hAnsi="Calibri" w:cs="Calibri"/>
                <w:noProof w:val="0"/>
                <w:sz w:val="22"/>
              </w:rPr>
            </w:pPr>
            <w:r w:rsidRPr="0046514C">
              <w:rPr>
                <w:rFonts w:ascii="Calibri" w:hAnsi="Calibri" w:cs="Calibri"/>
                <w:noProof w:val="0"/>
                <w:sz w:val="22"/>
              </w:rPr>
              <w:t xml:space="preserve">Afin de consolider le </w:t>
            </w:r>
            <w:r w:rsidRPr="0046514C">
              <w:rPr>
                <w:rFonts w:ascii="Calibri" w:hAnsi="Calibri" w:cs="Calibri"/>
                <w:b/>
                <w:noProof w:val="0"/>
                <w:sz w:val="22"/>
              </w:rPr>
              <w:t>tourisme culturel, patrimonial historique</w:t>
            </w:r>
            <w:r w:rsidRPr="0046514C">
              <w:rPr>
                <w:rFonts w:ascii="Calibri" w:hAnsi="Calibri" w:cs="Calibri"/>
                <w:noProof w:val="0"/>
                <w:sz w:val="22"/>
              </w:rPr>
              <w:t xml:space="preserve"> aussi bien que contemporain, les documents d’urbanisme devront proposer de poursuivre la recherche permanente de qualité urbaine, architecturale et paysagère durable et créative, dans les projets de renouvellement ou d’aménagement de centre-ville, de quartiers et de villages et d’espaces publics</w:t>
            </w:r>
          </w:p>
        </w:tc>
        <w:tc>
          <w:tcPr>
            <w:tcW w:w="493" w:type="dxa"/>
          </w:tcPr>
          <w:p w14:paraId="72F7B4FD" w14:textId="77777777" w:rsidR="006B544B" w:rsidRPr="0046514C" w:rsidRDefault="006B544B" w:rsidP="0046514C">
            <w:pPr>
              <w:spacing w:after="0"/>
              <w:jc w:val="left"/>
              <w:rPr>
                <w:rFonts w:ascii="Calibri" w:eastAsia="Times New Roman" w:hAnsi="Calibri" w:cs="Calibri"/>
                <w:noProof w:val="0"/>
                <w:sz w:val="22"/>
              </w:rPr>
            </w:pPr>
          </w:p>
        </w:tc>
        <w:tc>
          <w:tcPr>
            <w:tcW w:w="497" w:type="dxa"/>
          </w:tcPr>
          <w:p w14:paraId="23E73DEE" w14:textId="77777777" w:rsidR="006B544B" w:rsidRPr="0046514C" w:rsidRDefault="006B544B" w:rsidP="0046514C">
            <w:pPr>
              <w:spacing w:after="0"/>
              <w:jc w:val="left"/>
              <w:rPr>
                <w:rFonts w:ascii="Calibri" w:eastAsia="Times New Roman" w:hAnsi="Calibri" w:cs="Calibri"/>
                <w:noProof w:val="0"/>
                <w:sz w:val="22"/>
              </w:rPr>
            </w:pPr>
          </w:p>
        </w:tc>
        <w:tc>
          <w:tcPr>
            <w:tcW w:w="642" w:type="dxa"/>
          </w:tcPr>
          <w:p w14:paraId="793F9C37" w14:textId="77777777" w:rsidR="006B544B" w:rsidRPr="0046514C" w:rsidRDefault="006B544B" w:rsidP="0046514C">
            <w:pPr>
              <w:spacing w:after="0"/>
              <w:jc w:val="left"/>
              <w:rPr>
                <w:rFonts w:ascii="Calibri" w:eastAsia="Times New Roman" w:hAnsi="Calibri" w:cs="Calibri"/>
                <w:noProof w:val="0"/>
                <w:sz w:val="22"/>
              </w:rPr>
            </w:pPr>
          </w:p>
        </w:tc>
      </w:tr>
      <w:tr w:rsidR="006B544B" w:rsidRPr="0046514C" w14:paraId="13A3F029" w14:textId="77777777" w:rsidTr="009F54D5">
        <w:tc>
          <w:tcPr>
            <w:tcW w:w="7996" w:type="dxa"/>
          </w:tcPr>
          <w:p w14:paraId="22822869" w14:textId="77777777" w:rsidR="006B544B" w:rsidRPr="0046514C" w:rsidRDefault="006B544B" w:rsidP="0046514C">
            <w:pPr>
              <w:rPr>
                <w:rFonts w:ascii="Calibri" w:hAnsi="Calibri" w:cs="Calibri"/>
                <w:noProof w:val="0"/>
                <w:sz w:val="22"/>
              </w:rPr>
            </w:pPr>
            <w:r w:rsidRPr="0046514C">
              <w:rPr>
                <w:rFonts w:ascii="Calibri" w:hAnsi="Calibri" w:cs="Calibri"/>
                <w:noProof w:val="0"/>
                <w:sz w:val="22"/>
              </w:rPr>
              <w:lastRenderedPageBreak/>
              <w:t>Mise en place d’OAP tourisme et paysage aux abords des sites touristique majeurs</w:t>
            </w:r>
            <w:r w:rsidR="00731D84">
              <w:rPr>
                <w:rFonts w:ascii="Calibri" w:hAnsi="Calibri" w:cs="Calibri"/>
                <w:noProof w:val="0"/>
                <w:sz w:val="22"/>
              </w:rPr>
              <w:t xml:space="preserve"> et</w:t>
            </w:r>
            <w:r w:rsidRPr="0046514C">
              <w:rPr>
                <w:rFonts w:ascii="Calibri" w:hAnsi="Calibri" w:cs="Calibri"/>
                <w:noProof w:val="0"/>
                <w:sz w:val="22"/>
              </w:rPr>
              <w:t xml:space="preserve"> des circuits d’itinérance majeurs</w:t>
            </w:r>
          </w:p>
        </w:tc>
        <w:tc>
          <w:tcPr>
            <w:tcW w:w="493" w:type="dxa"/>
          </w:tcPr>
          <w:p w14:paraId="7655179D" w14:textId="77777777" w:rsidR="006B544B" w:rsidRPr="0046514C" w:rsidRDefault="006B544B" w:rsidP="0046514C">
            <w:pPr>
              <w:spacing w:after="0"/>
              <w:jc w:val="left"/>
              <w:rPr>
                <w:rFonts w:ascii="Calibri" w:eastAsia="Times New Roman" w:hAnsi="Calibri" w:cs="Calibri"/>
                <w:noProof w:val="0"/>
                <w:sz w:val="22"/>
              </w:rPr>
            </w:pPr>
          </w:p>
        </w:tc>
        <w:tc>
          <w:tcPr>
            <w:tcW w:w="497" w:type="dxa"/>
          </w:tcPr>
          <w:p w14:paraId="3977C936" w14:textId="77777777" w:rsidR="006B544B" w:rsidRPr="0046514C" w:rsidRDefault="006B544B" w:rsidP="0046514C">
            <w:pPr>
              <w:spacing w:after="0"/>
              <w:jc w:val="left"/>
              <w:rPr>
                <w:rFonts w:ascii="Calibri" w:eastAsia="Times New Roman" w:hAnsi="Calibri" w:cs="Calibri"/>
                <w:noProof w:val="0"/>
                <w:sz w:val="22"/>
              </w:rPr>
            </w:pPr>
          </w:p>
        </w:tc>
        <w:tc>
          <w:tcPr>
            <w:tcW w:w="642" w:type="dxa"/>
          </w:tcPr>
          <w:p w14:paraId="436EFB1A" w14:textId="77777777" w:rsidR="006B544B" w:rsidRPr="0046514C" w:rsidRDefault="006B544B" w:rsidP="0046514C">
            <w:pPr>
              <w:spacing w:after="0"/>
              <w:jc w:val="left"/>
              <w:rPr>
                <w:rFonts w:ascii="Calibri" w:eastAsia="Times New Roman" w:hAnsi="Calibri" w:cs="Calibri"/>
                <w:noProof w:val="0"/>
                <w:sz w:val="22"/>
              </w:rPr>
            </w:pPr>
          </w:p>
        </w:tc>
      </w:tr>
      <w:tr w:rsidR="000972E3" w:rsidRPr="0046514C" w14:paraId="7FB7B33E" w14:textId="77777777" w:rsidTr="009F54D5">
        <w:tc>
          <w:tcPr>
            <w:tcW w:w="7996" w:type="dxa"/>
          </w:tcPr>
          <w:p w14:paraId="134114F6" w14:textId="77777777" w:rsidR="000972E3" w:rsidRPr="0046514C" w:rsidRDefault="000972E3" w:rsidP="0046514C">
            <w:pPr>
              <w:rPr>
                <w:rFonts w:ascii="Calibri" w:hAnsi="Calibri" w:cs="Calibri"/>
                <w:noProof w:val="0"/>
                <w:sz w:val="22"/>
              </w:rPr>
            </w:pPr>
            <w:r>
              <w:rPr>
                <w:rFonts w:ascii="Calibri" w:hAnsi="Calibri" w:cs="Calibri"/>
                <w:noProof w:val="0"/>
                <w:sz w:val="22"/>
              </w:rPr>
              <w:t xml:space="preserve">Mise en place d’OAP </w:t>
            </w:r>
            <w:r w:rsidRPr="0046514C">
              <w:rPr>
                <w:rFonts w:ascii="Calibri" w:hAnsi="Calibri" w:cs="Calibri"/>
                <w:noProof w:val="0"/>
                <w:sz w:val="22"/>
              </w:rPr>
              <w:t xml:space="preserve">dédiées pour le </w:t>
            </w:r>
            <w:r w:rsidRPr="0046514C">
              <w:rPr>
                <w:rFonts w:ascii="Calibri" w:hAnsi="Calibri" w:cs="Calibri"/>
                <w:b/>
                <w:noProof w:val="0"/>
                <w:sz w:val="22"/>
              </w:rPr>
              <w:t>traitement qualitatif des entrées des principales villes</w:t>
            </w:r>
            <w:r w:rsidRPr="0046514C">
              <w:rPr>
                <w:rFonts w:ascii="Calibri" w:hAnsi="Calibri" w:cs="Calibri"/>
                <w:noProof w:val="0"/>
                <w:sz w:val="22"/>
              </w:rPr>
              <w:t xml:space="preserve"> et traversées de ville le long des itinérances touristiques. </w:t>
            </w:r>
          </w:p>
        </w:tc>
        <w:tc>
          <w:tcPr>
            <w:tcW w:w="493" w:type="dxa"/>
          </w:tcPr>
          <w:p w14:paraId="42CDE075" w14:textId="77777777" w:rsidR="000972E3" w:rsidRPr="0046514C" w:rsidRDefault="000972E3" w:rsidP="0046514C">
            <w:pPr>
              <w:spacing w:after="0"/>
              <w:jc w:val="left"/>
              <w:rPr>
                <w:rFonts w:ascii="Calibri" w:eastAsia="Times New Roman" w:hAnsi="Calibri" w:cs="Calibri"/>
                <w:noProof w:val="0"/>
                <w:sz w:val="22"/>
              </w:rPr>
            </w:pPr>
          </w:p>
        </w:tc>
        <w:tc>
          <w:tcPr>
            <w:tcW w:w="497" w:type="dxa"/>
          </w:tcPr>
          <w:p w14:paraId="6F28C018" w14:textId="77777777" w:rsidR="000972E3" w:rsidRPr="0046514C" w:rsidRDefault="000972E3" w:rsidP="0046514C">
            <w:pPr>
              <w:spacing w:after="0"/>
              <w:jc w:val="left"/>
              <w:rPr>
                <w:rFonts w:ascii="Calibri" w:eastAsia="Times New Roman" w:hAnsi="Calibri" w:cs="Calibri"/>
                <w:noProof w:val="0"/>
                <w:sz w:val="22"/>
              </w:rPr>
            </w:pPr>
          </w:p>
        </w:tc>
        <w:tc>
          <w:tcPr>
            <w:tcW w:w="642" w:type="dxa"/>
          </w:tcPr>
          <w:p w14:paraId="095E3F86" w14:textId="77777777" w:rsidR="000972E3" w:rsidRPr="0046514C" w:rsidRDefault="000972E3" w:rsidP="0046514C">
            <w:pPr>
              <w:spacing w:after="0"/>
              <w:jc w:val="left"/>
              <w:rPr>
                <w:rFonts w:ascii="Calibri" w:eastAsia="Times New Roman" w:hAnsi="Calibri" w:cs="Calibri"/>
                <w:noProof w:val="0"/>
                <w:sz w:val="22"/>
              </w:rPr>
            </w:pPr>
          </w:p>
        </w:tc>
      </w:tr>
      <w:tr w:rsidR="006B544B" w:rsidRPr="0046514C" w14:paraId="0B03A357" w14:textId="77777777" w:rsidTr="009F54D5">
        <w:tc>
          <w:tcPr>
            <w:tcW w:w="7996" w:type="dxa"/>
          </w:tcPr>
          <w:p w14:paraId="4564613C" w14:textId="77777777" w:rsidR="006B544B" w:rsidRPr="0046514C" w:rsidRDefault="006B544B" w:rsidP="0046514C">
            <w:pPr>
              <w:rPr>
                <w:rFonts w:ascii="Calibri" w:hAnsi="Calibri" w:cs="Calibri"/>
                <w:noProof w:val="0"/>
                <w:sz w:val="22"/>
              </w:rPr>
            </w:pPr>
            <w:r w:rsidRPr="0046514C">
              <w:rPr>
                <w:rFonts w:ascii="Calibri" w:hAnsi="Calibri" w:cs="Calibri"/>
                <w:noProof w:val="0"/>
                <w:sz w:val="22"/>
              </w:rPr>
              <w:t xml:space="preserve">Si les collectivités souhaitent </w:t>
            </w:r>
            <w:r w:rsidRPr="0046514C">
              <w:rPr>
                <w:rFonts w:ascii="Calibri" w:hAnsi="Calibri" w:cs="Calibri"/>
                <w:b/>
                <w:noProof w:val="0"/>
                <w:sz w:val="22"/>
              </w:rPr>
              <w:t>aménager et/ou réhabiliter les ports</w:t>
            </w:r>
            <w:r w:rsidR="00D8177E">
              <w:rPr>
                <w:rFonts w:ascii="Calibri" w:hAnsi="Calibri" w:cs="Calibri"/>
                <w:b/>
                <w:noProof w:val="0"/>
                <w:sz w:val="22"/>
              </w:rPr>
              <w:t xml:space="preserve"> ou bases nautiques</w:t>
            </w:r>
            <w:r w:rsidRPr="0046514C">
              <w:rPr>
                <w:rFonts w:ascii="Calibri" w:hAnsi="Calibri" w:cs="Calibri"/>
                <w:noProof w:val="0"/>
                <w:sz w:val="22"/>
              </w:rPr>
              <w:t xml:space="preserve">, elles mènent une réflexion plus globale d’aménagement afin de traiter davantage les ports comme un quartier composant la ville. Ces aménagements et/ou ces réhabilitations sont l’occasion d’améliorer la qualité des espaces publics, d’optimiser les flux de mobilités, d’améliorer la qualité architecturale, d’opter pour une gestion environnementale durable (ex : gestion des déchets et des rejets), </w:t>
            </w:r>
            <w:proofErr w:type="spellStart"/>
            <w:r w:rsidRPr="0046514C">
              <w:rPr>
                <w:rFonts w:ascii="Calibri" w:hAnsi="Calibri" w:cs="Calibri"/>
                <w:noProof w:val="0"/>
                <w:sz w:val="22"/>
              </w:rPr>
              <w:t>etc</w:t>
            </w:r>
            <w:proofErr w:type="spellEnd"/>
            <w:r w:rsidRPr="0046514C">
              <w:rPr>
                <w:rFonts w:ascii="Calibri" w:hAnsi="Calibri" w:cs="Calibri"/>
                <w:noProof w:val="0"/>
                <w:sz w:val="22"/>
              </w:rPr>
              <w:t> »</w:t>
            </w:r>
          </w:p>
        </w:tc>
        <w:tc>
          <w:tcPr>
            <w:tcW w:w="493" w:type="dxa"/>
          </w:tcPr>
          <w:p w14:paraId="36F3239F" w14:textId="77777777" w:rsidR="006B544B" w:rsidRPr="0046514C" w:rsidRDefault="006B544B" w:rsidP="0046514C">
            <w:pPr>
              <w:spacing w:after="0"/>
              <w:jc w:val="left"/>
              <w:rPr>
                <w:rFonts w:ascii="Calibri" w:eastAsia="Times New Roman" w:hAnsi="Calibri" w:cs="Calibri"/>
                <w:noProof w:val="0"/>
                <w:sz w:val="22"/>
              </w:rPr>
            </w:pPr>
          </w:p>
        </w:tc>
        <w:tc>
          <w:tcPr>
            <w:tcW w:w="497" w:type="dxa"/>
          </w:tcPr>
          <w:p w14:paraId="28AA6906" w14:textId="77777777" w:rsidR="006B544B" w:rsidRPr="0046514C" w:rsidRDefault="006B544B" w:rsidP="0046514C">
            <w:pPr>
              <w:spacing w:after="0"/>
              <w:jc w:val="left"/>
              <w:rPr>
                <w:rFonts w:ascii="Calibri" w:eastAsia="Times New Roman" w:hAnsi="Calibri" w:cs="Calibri"/>
                <w:noProof w:val="0"/>
                <w:sz w:val="22"/>
              </w:rPr>
            </w:pPr>
          </w:p>
        </w:tc>
        <w:tc>
          <w:tcPr>
            <w:tcW w:w="642" w:type="dxa"/>
          </w:tcPr>
          <w:p w14:paraId="2C8BD1FD" w14:textId="77777777" w:rsidR="006B544B" w:rsidRPr="0046514C" w:rsidRDefault="006B544B" w:rsidP="0046514C">
            <w:pPr>
              <w:spacing w:after="0"/>
              <w:jc w:val="left"/>
              <w:rPr>
                <w:rFonts w:ascii="Calibri" w:eastAsia="Times New Roman" w:hAnsi="Calibri" w:cs="Calibri"/>
                <w:noProof w:val="0"/>
                <w:sz w:val="22"/>
              </w:rPr>
            </w:pPr>
          </w:p>
        </w:tc>
      </w:tr>
      <w:tr w:rsidR="006B544B" w:rsidRPr="0046514C" w14:paraId="0892CE81" w14:textId="77777777" w:rsidTr="009F54D5">
        <w:tc>
          <w:tcPr>
            <w:tcW w:w="7996" w:type="dxa"/>
          </w:tcPr>
          <w:p w14:paraId="259DFE93" w14:textId="77777777" w:rsidR="006B544B" w:rsidRPr="0046514C" w:rsidRDefault="006B544B" w:rsidP="0046514C">
            <w:pPr>
              <w:rPr>
                <w:rFonts w:ascii="Calibri" w:hAnsi="Calibri" w:cs="Calibri"/>
                <w:noProof w:val="0"/>
                <w:sz w:val="22"/>
              </w:rPr>
            </w:pPr>
            <w:r w:rsidRPr="0046514C">
              <w:rPr>
                <w:rFonts w:ascii="Calibri" w:hAnsi="Calibri" w:cs="Calibri"/>
                <w:noProof w:val="0"/>
                <w:sz w:val="22"/>
              </w:rPr>
              <w:t xml:space="preserve">Les collectivités doivent s’inscrire dans la </w:t>
            </w:r>
            <w:r w:rsidRPr="0046514C">
              <w:rPr>
                <w:rFonts w:ascii="Calibri" w:hAnsi="Calibri" w:cs="Calibri"/>
                <w:b/>
                <w:noProof w:val="0"/>
                <w:sz w:val="22"/>
              </w:rPr>
              <w:t>démarche de qualité pour la gestion durable de plages</w:t>
            </w:r>
            <w:r w:rsidRPr="0046514C">
              <w:rPr>
                <w:rFonts w:ascii="Calibri" w:hAnsi="Calibri" w:cs="Calibri"/>
                <w:noProof w:val="0"/>
                <w:sz w:val="22"/>
              </w:rPr>
              <w:t xml:space="preserve"> et du domaine public maritime et ainsi proposer des aménagements et un accueil de qualité respectueux de l’environnement littoral.</w:t>
            </w:r>
          </w:p>
        </w:tc>
        <w:tc>
          <w:tcPr>
            <w:tcW w:w="493" w:type="dxa"/>
          </w:tcPr>
          <w:p w14:paraId="393C0932" w14:textId="77777777" w:rsidR="006B544B" w:rsidRPr="0046514C" w:rsidRDefault="006B544B" w:rsidP="0046514C">
            <w:pPr>
              <w:spacing w:after="0"/>
              <w:jc w:val="left"/>
              <w:rPr>
                <w:rFonts w:ascii="Calibri" w:eastAsia="Times New Roman" w:hAnsi="Calibri" w:cs="Calibri"/>
                <w:noProof w:val="0"/>
                <w:sz w:val="22"/>
              </w:rPr>
            </w:pPr>
          </w:p>
        </w:tc>
        <w:tc>
          <w:tcPr>
            <w:tcW w:w="497" w:type="dxa"/>
          </w:tcPr>
          <w:p w14:paraId="4F399B0E" w14:textId="77777777" w:rsidR="006B544B" w:rsidRPr="0046514C" w:rsidRDefault="006B544B" w:rsidP="0046514C">
            <w:pPr>
              <w:spacing w:after="0"/>
              <w:jc w:val="left"/>
              <w:rPr>
                <w:rFonts w:ascii="Calibri" w:eastAsia="Times New Roman" w:hAnsi="Calibri" w:cs="Calibri"/>
                <w:noProof w:val="0"/>
                <w:sz w:val="22"/>
              </w:rPr>
            </w:pPr>
          </w:p>
        </w:tc>
        <w:tc>
          <w:tcPr>
            <w:tcW w:w="642" w:type="dxa"/>
          </w:tcPr>
          <w:p w14:paraId="6FFE4465" w14:textId="77777777" w:rsidR="006B544B" w:rsidRPr="0046514C" w:rsidRDefault="006B544B" w:rsidP="0046514C">
            <w:pPr>
              <w:spacing w:after="0"/>
              <w:jc w:val="left"/>
              <w:rPr>
                <w:rFonts w:ascii="Calibri" w:eastAsia="Times New Roman" w:hAnsi="Calibri" w:cs="Calibri"/>
                <w:noProof w:val="0"/>
                <w:sz w:val="22"/>
              </w:rPr>
            </w:pPr>
          </w:p>
        </w:tc>
      </w:tr>
      <w:tr w:rsidR="00D8177E" w:rsidRPr="0046514C" w14:paraId="3518C12E" w14:textId="77777777" w:rsidTr="009F54D5">
        <w:tc>
          <w:tcPr>
            <w:tcW w:w="7996" w:type="dxa"/>
          </w:tcPr>
          <w:p w14:paraId="0308EF6D" w14:textId="77777777" w:rsidR="00D8177E" w:rsidRPr="0046514C" w:rsidRDefault="00D8177E" w:rsidP="0046514C">
            <w:pPr>
              <w:rPr>
                <w:rFonts w:ascii="Calibri" w:hAnsi="Calibri" w:cs="Calibri"/>
                <w:noProof w:val="0"/>
                <w:sz w:val="22"/>
              </w:rPr>
            </w:pPr>
            <w:r w:rsidRPr="0046514C">
              <w:rPr>
                <w:rFonts w:ascii="Calibri" w:hAnsi="Calibri" w:cs="Calibri"/>
                <w:noProof w:val="0"/>
                <w:sz w:val="22"/>
              </w:rPr>
              <w:t>Les collectivités et les acteurs locaux se fédèrent et se coordonnent pour mettre en avant la filière et les activités nautiques</w:t>
            </w:r>
          </w:p>
        </w:tc>
        <w:tc>
          <w:tcPr>
            <w:tcW w:w="493" w:type="dxa"/>
          </w:tcPr>
          <w:p w14:paraId="08D5E3CB" w14:textId="77777777" w:rsidR="00D8177E" w:rsidRPr="0046514C" w:rsidRDefault="00D8177E" w:rsidP="0046514C">
            <w:pPr>
              <w:spacing w:after="0"/>
              <w:jc w:val="left"/>
              <w:rPr>
                <w:rFonts w:ascii="Calibri" w:eastAsia="Times New Roman" w:hAnsi="Calibri" w:cs="Calibri"/>
                <w:noProof w:val="0"/>
                <w:sz w:val="22"/>
              </w:rPr>
            </w:pPr>
          </w:p>
        </w:tc>
        <w:tc>
          <w:tcPr>
            <w:tcW w:w="497" w:type="dxa"/>
          </w:tcPr>
          <w:p w14:paraId="1090A942" w14:textId="77777777" w:rsidR="00D8177E" w:rsidRPr="0046514C" w:rsidRDefault="00D8177E" w:rsidP="0046514C">
            <w:pPr>
              <w:spacing w:after="0"/>
              <w:jc w:val="left"/>
              <w:rPr>
                <w:rFonts w:ascii="Calibri" w:eastAsia="Times New Roman" w:hAnsi="Calibri" w:cs="Calibri"/>
                <w:noProof w:val="0"/>
                <w:sz w:val="22"/>
              </w:rPr>
            </w:pPr>
          </w:p>
        </w:tc>
        <w:tc>
          <w:tcPr>
            <w:tcW w:w="642" w:type="dxa"/>
          </w:tcPr>
          <w:p w14:paraId="18BA1087" w14:textId="77777777" w:rsidR="00D8177E" w:rsidRPr="0046514C" w:rsidRDefault="00D8177E" w:rsidP="0046514C">
            <w:pPr>
              <w:spacing w:after="0"/>
              <w:jc w:val="left"/>
              <w:rPr>
                <w:rFonts w:ascii="Calibri" w:eastAsia="Times New Roman" w:hAnsi="Calibri" w:cs="Calibri"/>
                <w:noProof w:val="0"/>
                <w:sz w:val="22"/>
              </w:rPr>
            </w:pPr>
          </w:p>
        </w:tc>
      </w:tr>
      <w:tr w:rsidR="006B544B" w:rsidRPr="00D8177E" w14:paraId="7EC0D960" w14:textId="77777777" w:rsidTr="009F54D5">
        <w:tc>
          <w:tcPr>
            <w:tcW w:w="7996" w:type="dxa"/>
          </w:tcPr>
          <w:p w14:paraId="11B7D166" w14:textId="77777777" w:rsidR="006B544B" w:rsidRPr="00D8177E" w:rsidRDefault="00D8177E" w:rsidP="0046514C">
            <w:pPr>
              <w:rPr>
                <w:rFonts w:ascii="Calibri" w:eastAsia="Times New Roman" w:hAnsi="Calibri" w:cs="Calibri"/>
                <w:noProof w:val="0"/>
                <w:sz w:val="22"/>
              </w:rPr>
            </w:pPr>
            <w:r w:rsidRPr="00D8177E">
              <w:rPr>
                <w:rFonts w:ascii="Calibri" w:eastAsia="Times New Roman" w:hAnsi="Calibri" w:cs="Calibri"/>
                <w:noProof w:val="0"/>
                <w:sz w:val="22"/>
              </w:rPr>
              <w:t>Les collectivités développent une offre touristique moins dépendante du tourisme de masse. Les collectivités conservent l’attractivité et la richesse du littoral tout en renforçant et en diversifiant l’offre de tourisme vert. Les PLUI ou documents d’urbanisme identifient des secteurs porteurs et les aménagent en conséquence</w:t>
            </w:r>
            <w:r>
              <w:rPr>
                <w:rFonts w:ascii="Calibri" w:eastAsia="Times New Roman" w:hAnsi="Calibri" w:cs="Calibri"/>
                <w:noProof w:val="0"/>
                <w:sz w:val="22"/>
              </w:rPr>
              <w:t>.</w:t>
            </w:r>
          </w:p>
        </w:tc>
        <w:tc>
          <w:tcPr>
            <w:tcW w:w="493" w:type="dxa"/>
          </w:tcPr>
          <w:p w14:paraId="53E9036B" w14:textId="77777777" w:rsidR="006B544B" w:rsidRPr="00D8177E" w:rsidRDefault="006B544B" w:rsidP="0046514C">
            <w:pPr>
              <w:spacing w:after="0"/>
              <w:jc w:val="left"/>
              <w:rPr>
                <w:rFonts w:ascii="Calibri" w:eastAsia="Times New Roman" w:hAnsi="Calibri" w:cs="Calibri"/>
                <w:noProof w:val="0"/>
                <w:sz w:val="22"/>
              </w:rPr>
            </w:pPr>
          </w:p>
        </w:tc>
        <w:tc>
          <w:tcPr>
            <w:tcW w:w="497" w:type="dxa"/>
          </w:tcPr>
          <w:p w14:paraId="2D34FB66" w14:textId="77777777" w:rsidR="006B544B" w:rsidRPr="00D8177E" w:rsidRDefault="006B544B" w:rsidP="0046514C">
            <w:pPr>
              <w:spacing w:after="0"/>
              <w:jc w:val="left"/>
              <w:rPr>
                <w:rFonts w:ascii="Calibri" w:eastAsia="Times New Roman" w:hAnsi="Calibri" w:cs="Calibri"/>
                <w:noProof w:val="0"/>
                <w:sz w:val="22"/>
              </w:rPr>
            </w:pPr>
          </w:p>
        </w:tc>
        <w:tc>
          <w:tcPr>
            <w:tcW w:w="642" w:type="dxa"/>
          </w:tcPr>
          <w:p w14:paraId="649D39D7" w14:textId="77777777" w:rsidR="006B544B" w:rsidRPr="00D8177E" w:rsidRDefault="006B544B" w:rsidP="0046514C">
            <w:pPr>
              <w:spacing w:after="0"/>
              <w:jc w:val="left"/>
              <w:rPr>
                <w:rFonts w:ascii="Calibri" w:eastAsia="Times New Roman" w:hAnsi="Calibri" w:cs="Calibri"/>
                <w:noProof w:val="0"/>
                <w:sz w:val="22"/>
              </w:rPr>
            </w:pPr>
          </w:p>
        </w:tc>
      </w:tr>
      <w:tr w:rsidR="006B544B" w:rsidRPr="0046514C" w14:paraId="2E8AE4E3" w14:textId="77777777" w:rsidTr="009F54D5">
        <w:tc>
          <w:tcPr>
            <w:tcW w:w="7996" w:type="dxa"/>
          </w:tcPr>
          <w:p w14:paraId="476023C6" w14:textId="77777777" w:rsidR="006B544B" w:rsidRPr="0046514C" w:rsidRDefault="006B544B" w:rsidP="0046514C">
            <w:pPr>
              <w:rPr>
                <w:rFonts w:ascii="Calibri" w:hAnsi="Calibri" w:cs="Calibri"/>
                <w:sz w:val="22"/>
              </w:rPr>
            </w:pPr>
            <w:r w:rsidRPr="0046514C">
              <w:rPr>
                <w:rFonts w:ascii="Calibri" w:hAnsi="Calibri" w:cs="Calibri"/>
                <w:sz w:val="22"/>
              </w:rPr>
              <w:t>Vos propositions :</w:t>
            </w:r>
          </w:p>
          <w:p w14:paraId="4E492BFC" w14:textId="77777777" w:rsidR="006B544B" w:rsidRPr="0046514C" w:rsidRDefault="006B544B" w:rsidP="0046514C">
            <w:pPr>
              <w:rPr>
                <w:rFonts w:ascii="Calibri" w:hAnsi="Calibri" w:cs="Calibri"/>
                <w:sz w:val="22"/>
              </w:rPr>
            </w:pPr>
          </w:p>
          <w:p w14:paraId="68294035" w14:textId="77777777" w:rsidR="006B544B" w:rsidRPr="0046514C" w:rsidRDefault="006B544B" w:rsidP="0046514C">
            <w:pPr>
              <w:rPr>
                <w:rFonts w:ascii="Calibri" w:hAnsi="Calibri" w:cs="Calibri"/>
                <w:sz w:val="22"/>
              </w:rPr>
            </w:pPr>
          </w:p>
          <w:p w14:paraId="11910D0B" w14:textId="77777777" w:rsidR="006B544B" w:rsidRPr="0046514C" w:rsidRDefault="006B544B" w:rsidP="0046514C">
            <w:pPr>
              <w:rPr>
                <w:rFonts w:ascii="Calibri" w:hAnsi="Calibri" w:cs="Calibri"/>
                <w:sz w:val="22"/>
              </w:rPr>
            </w:pPr>
          </w:p>
        </w:tc>
        <w:tc>
          <w:tcPr>
            <w:tcW w:w="493" w:type="dxa"/>
          </w:tcPr>
          <w:p w14:paraId="04AE2608" w14:textId="77777777" w:rsidR="006B544B" w:rsidRPr="0046514C" w:rsidRDefault="006B544B" w:rsidP="0046514C">
            <w:pPr>
              <w:jc w:val="left"/>
              <w:rPr>
                <w:rFonts w:ascii="Calibri" w:eastAsia="Times New Roman" w:hAnsi="Calibri" w:cs="Calibri"/>
                <w:noProof w:val="0"/>
                <w:sz w:val="22"/>
              </w:rPr>
            </w:pPr>
          </w:p>
        </w:tc>
        <w:tc>
          <w:tcPr>
            <w:tcW w:w="497" w:type="dxa"/>
          </w:tcPr>
          <w:p w14:paraId="27F5BBE0" w14:textId="77777777" w:rsidR="006B544B" w:rsidRPr="0046514C" w:rsidRDefault="006B544B" w:rsidP="0046514C">
            <w:pPr>
              <w:jc w:val="left"/>
              <w:rPr>
                <w:rFonts w:ascii="Calibri" w:eastAsia="Times New Roman" w:hAnsi="Calibri" w:cs="Calibri"/>
                <w:noProof w:val="0"/>
                <w:sz w:val="22"/>
              </w:rPr>
            </w:pPr>
          </w:p>
        </w:tc>
        <w:tc>
          <w:tcPr>
            <w:tcW w:w="642" w:type="dxa"/>
          </w:tcPr>
          <w:p w14:paraId="19355858" w14:textId="77777777" w:rsidR="006B544B" w:rsidRPr="0046514C" w:rsidRDefault="006B544B" w:rsidP="0046514C">
            <w:pPr>
              <w:jc w:val="left"/>
              <w:rPr>
                <w:rFonts w:ascii="Calibri" w:eastAsia="Times New Roman" w:hAnsi="Calibri" w:cs="Calibri"/>
                <w:noProof w:val="0"/>
                <w:sz w:val="22"/>
              </w:rPr>
            </w:pPr>
          </w:p>
        </w:tc>
      </w:tr>
    </w:tbl>
    <w:p w14:paraId="217BA5CB" w14:textId="77777777" w:rsidR="000332EC" w:rsidRDefault="000332EC" w:rsidP="0046514C">
      <w:pPr>
        <w:spacing w:after="160"/>
        <w:jc w:val="left"/>
        <w:rPr>
          <w:rFonts w:ascii="Calibri" w:eastAsia="Times New Roman" w:hAnsi="Calibri" w:cs="Calibri"/>
          <w:b/>
          <w:noProof w:val="0"/>
          <w:color w:val="09C4C9"/>
          <w:sz w:val="22"/>
        </w:rPr>
      </w:pPr>
    </w:p>
    <w:p w14:paraId="1F94219C" w14:textId="77777777" w:rsidR="006B544B" w:rsidRPr="0046514C" w:rsidRDefault="006B544B" w:rsidP="0046514C">
      <w:pPr>
        <w:spacing w:after="160"/>
        <w:jc w:val="left"/>
        <w:rPr>
          <w:rFonts w:ascii="Calibri" w:eastAsia="Times New Roman" w:hAnsi="Calibri" w:cs="Calibri"/>
          <w:b/>
          <w:noProof w:val="0"/>
          <w:color w:val="596066"/>
          <w:sz w:val="22"/>
          <w:u w:val="single"/>
        </w:rPr>
      </w:pPr>
      <w:r w:rsidRPr="0046514C">
        <w:rPr>
          <w:rFonts w:ascii="Calibri" w:eastAsia="Times New Roman" w:hAnsi="Calibri" w:cs="Calibri"/>
          <w:b/>
          <w:noProof w:val="0"/>
          <w:color w:val="596066"/>
          <w:sz w:val="22"/>
          <w:u w:val="single"/>
        </w:rPr>
        <w:br w:type="page"/>
      </w:r>
    </w:p>
    <w:bookmarkEnd w:id="0"/>
    <w:p w14:paraId="10DA0E61" w14:textId="77777777" w:rsidR="000332EC" w:rsidRPr="0020414C" w:rsidRDefault="000332EC" w:rsidP="000332EC">
      <w:pPr>
        <w:shd w:val="clear" w:color="auto" w:fill="004070" w:themeFill="text2"/>
        <w:jc w:val="left"/>
        <w:rPr>
          <w:rFonts w:ascii="Calibri" w:eastAsia="Times New Roman" w:hAnsi="Calibri" w:cs="Calibri"/>
          <w:b/>
          <w:noProof w:val="0"/>
          <w:color w:val="FFFFFF" w:themeColor="background1"/>
        </w:rPr>
      </w:pPr>
      <w:r>
        <w:rPr>
          <w:rFonts w:ascii="Calibri" w:eastAsia="Times New Roman" w:hAnsi="Calibri" w:cs="Calibri"/>
          <w:b/>
          <w:noProof w:val="0"/>
          <w:color w:val="FFFFFF" w:themeColor="background1"/>
        </w:rPr>
        <w:lastRenderedPageBreak/>
        <w:t>3</w:t>
      </w:r>
      <w:r w:rsidRPr="0020414C">
        <w:rPr>
          <w:rFonts w:ascii="Calibri" w:eastAsia="Times New Roman" w:hAnsi="Calibri" w:cs="Calibri"/>
          <w:b/>
          <w:noProof w:val="0"/>
          <w:color w:val="FFFFFF" w:themeColor="background1"/>
        </w:rPr>
        <w:t xml:space="preserve">/ LES ENJEUX </w:t>
      </w:r>
      <w:r>
        <w:rPr>
          <w:rFonts w:ascii="Calibri" w:eastAsia="Times New Roman" w:hAnsi="Calibri" w:cs="Calibri"/>
          <w:b/>
          <w:noProof w:val="0"/>
          <w:color w:val="FFFFFF" w:themeColor="background1"/>
        </w:rPr>
        <w:t>D’AMENAGEMENT DU COMMERCE ET DE L’ARTISANAT</w:t>
      </w:r>
      <w:r w:rsidR="004928A6">
        <w:rPr>
          <w:rFonts w:ascii="Calibri" w:eastAsia="Times New Roman" w:hAnsi="Calibri" w:cs="Calibri"/>
          <w:b/>
          <w:noProof w:val="0"/>
          <w:color w:val="FFFFFF" w:themeColor="background1"/>
        </w:rPr>
        <w:t> : DISPOSITIONS SPECIFIQUES EN SUS DES DISPOSITIONS LIEES AUX ZAE EN GENERALE (ENJEU n°1)</w:t>
      </w:r>
    </w:p>
    <w:p w14:paraId="18665544" w14:textId="77777777" w:rsidR="00102B56" w:rsidRPr="0046514C" w:rsidRDefault="00102B56" w:rsidP="0046514C">
      <w:pPr>
        <w:jc w:val="left"/>
        <w:rPr>
          <w:rFonts w:ascii="Calibri" w:eastAsia="Times New Roman" w:hAnsi="Calibri" w:cs="Calibri"/>
          <w:noProof w:val="0"/>
          <w:color w:val="596066"/>
          <w:sz w:val="22"/>
        </w:rPr>
      </w:pPr>
    </w:p>
    <w:tbl>
      <w:tblPr>
        <w:tblStyle w:val="Grilledutableau"/>
        <w:tblW w:w="0" w:type="auto"/>
        <w:tblLook w:val="04A0" w:firstRow="1" w:lastRow="0" w:firstColumn="1" w:lastColumn="0" w:noHBand="0" w:noVBand="1"/>
      </w:tblPr>
      <w:tblGrid>
        <w:gridCol w:w="7996"/>
        <w:gridCol w:w="493"/>
        <w:gridCol w:w="497"/>
        <w:gridCol w:w="642"/>
      </w:tblGrid>
      <w:tr w:rsidR="003525C1" w:rsidRPr="0046514C" w14:paraId="65D18F0E" w14:textId="77777777" w:rsidTr="003525C1">
        <w:tc>
          <w:tcPr>
            <w:tcW w:w="7996" w:type="dxa"/>
          </w:tcPr>
          <w:p w14:paraId="28E1C3C2" w14:textId="77777777" w:rsidR="003525C1" w:rsidRPr="0046514C" w:rsidRDefault="001067BC" w:rsidP="0046514C">
            <w:pPr>
              <w:jc w:val="left"/>
              <w:rPr>
                <w:rFonts w:ascii="Calibri" w:eastAsia="Times New Roman" w:hAnsi="Calibri" w:cs="Calibri"/>
                <w:b/>
                <w:noProof w:val="0"/>
                <w:color w:val="09C4C9"/>
                <w:sz w:val="22"/>
              </w:rPr>
            </w:pPr>
            <w:r>
              <w:rPr>
                <w:rFonts w:ascii="Calibri" w:eastAsia="Times New Roman" w:hAnsi="Calibri" w:cs="Calibri"/>
                <w:b/>
                <w:noProof w:val="0"/>
                <w:color w:val="09C4C9"/>
                <w:sz w:val="22"/>
              </w:rPr>
              <w:t>Proposition de formulation</w:t>
            </w:r>
          </w:p>
        </w:tc>
        <w:tc>
          <w:tcPr>
            <w:tcW w:w="493" w:type="dxa"/>
          </w:tcPr>
          <w:p w14:paraId="781FA9D6" w14:textId="77777777" w:rsidR="003525C1" w:rsidRPr="0046514C" w:rsidRDefault="003525C1" w:rsidP="0046514C">
            <w:pPr>
              <w:jc w:val="left"/>
              <w:rPr>
                <w:rFonts w:ascii="Calibri" w:eastAsia="Times New Roman" w:hAnsi="Calibri" w:cs="Calibri"/>
                <w:b/>
                <w:noProof w:val="0"/>
                <w:color w:val="09C4C9"/>
                <w:sz w:val="22"/>
              </w:rPr>
            </w:pPr>
            <w:r w:rsidRPr="0046514C">
              <w:rPr>
                <w:rFonts w:ascii="Calibri" w:eastAsia="Times New Roman" w:hAnsi="Calibri" w:cs="Calibri"/>
                <w:b/>
                <w:noProof w:val="0"/>
                <w:color w:val="09C4C9"/>
                <w:sz w:val="22"/>
              </w:rPr>
              <w:t>P</w:t>
            </w:r>
          </w:p>
        </w:tc>
        <w:tc>
          <w:tcPr>
            <w:tcW w:w="497" w:type="dxa"/>
          </w:tcPr>
          <w:p w14:paraId="71C37811" w14:textId="77777777" w:rsidR="003525C1" w:rsidRPr="0046514C" w:rsidRDefault="003525C1" w:rsidP="0046514C">
            <w:pPr>
              <w:jc w:val="left"/>
              <w:rPr>
                <w:rFonts w:ascii="Calibri" w:eastAsia="Times New Roman" w:hAnsi="Calibri" w:cs="Calibri"/>
                <w:b/>
                <w:noProof w:val="0"/>
                <w:color w:val="09C4C9"/>
                <w:sz w:val="22"/>
              </w:rPr>
            </w:pPr>
            <w:r w:rsidRPr="0046514C">
              <w:rPr>
                <w:rFonts w:ascii="Calibri" w:eastAsia="Times New Roman" w:hAnsi="Calibri" w:cs="Calibri"/>
                <w:b/>
                <w:noProof w:val="0"/>
                <w:color w:val="09C4C9"/>
                <w:sz w:val="22"/>
              </w:rPr>
              <w:t>R</w:t>
            </w:r>
          </w:p>
        </w:tc>
        <w:tc>
          <w:tcPr>
            <w:tcW w:w="642" w:type="dxa"/>
          </w:tcPr>
          <w:p w14:paraId="72E211CB" w14:textId="77777777" w:rsidR="003525C1" w:rsidRPr="0046514C" w:rsidRDefault="003525C1" w:rsidP="0046514C">
            <w:pPr>
              <w:jc w:val="left"/>
              <w:rPr>
                <w:rFonts w:ascii="Calibri" w:eastAsia="Times New Roman" w:hAnsi="Calibri" w:cs="Calibri"/>
                <w:b/>
                <w:noProof w:val="0"/>
                <w:color w:val="09C4C9"/>
                <w:sz w:val="22"/>
              </w:rPr>
            </w:pPr>
            <w:r w:rsidRPr="0046514C">
              <w:rPr>
                <w:rFonts w:ascii="Calibri" w:eastAsia="Times New Roman" w:hAnsi="Calibri" w:cs="Calibri"/>
                <w:b/>
                <w:noProof w:val="0"/>
                <w:color w:val="09C4C9"/>
                <w:sz w:val="22"/>
              </w:rPr>
              <w:t>PA</w:t>
            </w:r>
          </w:p>
        </w:tc>
      </w:tr>
      <w:tr w:rsidR="00731D84" w:rsidRPr="001067BC" w14:paraId="66C959B0" w14:textId="77777777" w:rsidTr="008F63B0">
        <w:tc>
          <w:tcPr>
            <w:tcW w:w="7996" w:type="dxa"/>
          </w:tcPr>
          <w:p w14:paraId="336A0519" w14:textId="77777777" w:rsidR="00731D84" w:rsidRPr="001067BC" w:rsidRDefault="00731D84" w:rsidP="008F63B0">
            <w:pPr>
              <w:rPr>
                <w:rFonts w:ascii="Calibri" w:eastAsia="Times New Roman" w:hAnsi="Calibri" w:cs="Calibri"/>
                <w:b/>
                <w:noProof w:val="0"/>
                <w:color w:val="0085B9" w:themeColor="accent1"/>
                <w:sz w:val="22"/>
              </w:rPr>
            </w:pPr>
            <w:r>
              <w:rPr>
                <w:rFonts w:ascii="Calibri" w:eastAsia="Times New Roman" w:hAnsi="Calibri" w:cs="Calibri"/>
                <w:b/>
                <w:noProof w:val="0"/>
                <w:color w:val="0085B9" w:themeColor="accent1"/>
                <w:sz w:val="22"/>
              </w:rPr>
              <w:t>1/ Définir l</w:t>
            </w:r>
            <w:r w:rsidRPr="001067BC">
              <w:rPr>
                <w:rFonts w:ascii="Calibri" w:eastAsia="Times New Roman" w:hAnsi="Calibri" w:cs="Calibri"/>
                <w:b/>
                <w:noProof w:val="0"/>
                <w:color w:val="0085B9" w:themeColor="accent1"/>
                <w:sz w:val="22"/>
              </w:rPr>
              <w:t xml:space="preserve">es secteurs préférentiels des commerces </w:t>
            </w:r>
          </w:p>
        </w:tc>
        <w:tc>
          <w:tcPr>
            <w:tcW w:w="493" w:type="dxa"/>
          </w:tcPr>
          <w:p w14:paraId="055250F9" w14:textId="77777777" w:rsidR="00731D84" w:rsidRPr="001067BC" w:rsidRDefault="00731D84" w:rsidP="008F63B0">
            <w:pPr>
              <w:rPr>
                <w:rFonts w:ascii="Calibri" w:eastAsia="Times New Roman" w:hAnsi="Calibri" w:cs="Calibri"/>
                <w:b/>
                <w:noProof w:val="0"/>
                <w:color w:val="0085B9" w:themeColor="accent1"/>
                <w:sz w:val="22"/>
              </w:rPr>
            </w:pPr>
          </w:p>
        </w:tc>
        <w:tc>
          <w:tcPr>
            <w:tcW w:w="497" w:type="dxa"/>
          </w:tcPr>
          <w:p w14:paraId="41F91F79" w14:textId="77777777" w:rsidR="00731D84" w:rsidRPr="001067BC" w:rsidRDefault="00731D84" w:rsidP="008F63B0">
            <w:pPr>
              <w:rPr>
                <w:rFonts w:ascii="Calibri" w:eastAsia="Times New Roman" w:hAnsi="Calibri" w:cs="Calibri"/>
                <w:b/>
                <w:noProof w:val="0"/>
                <w:color w:val="0085B9" w:themeColor="accent1"/>
                <w:sz w:val="22"/>
              </w:rPr>
            </w:pPr>
          </w:p>
        </w:tc>
        <w:tc>
          <w:tcPr>
            <w:tcW w:w="642" w:type="dxa"/>
          </w:tcPr>
          <w:p w14:paraId="0D393595" w14:textId="77777777" w:rsidR="00731D84" w:rsidRPr="001067BC" w:rsidRDefault="00731D84" w:rsidP="008F63B0">
            <w:pPr>
              <w:rPr>
                <w:rFonts w:ascii="Calibri" w:eastAsia="Times New Roman" w:hAnsi="Calibri" w:cs="Calibri"/>
                <w:b/>
                <w:noProof w:val="0"/>
                <w:color w:val="0085B9" w:themeColor="accent1"/>
                <w:sz w:val="22"/>
              </w:rPr>
            </w:pPr>
          </w:p>
        </w:tc>
      </w:tr>
      <w:tr w:rsidR="001067BC" w:rsidRPr="001067BC" w14:paraId="0673972C" w14:textId="77777777" w:rsidTr="003525C1">
        <w:tc>
          <w:tcPr>
            <w:tcW w:w="7996" w:type="dxa"/>
          </w:tcPr>
          <w:p w14:paraId="5582967E" w14:textId="77777777" w:rsidR="001067BC" w:rsidRPr="001067BC" w:rsidRDefault="001067BC" w:rsidP="0046514C">
            <w:pPr>
              <w:rPr>
                <w:rFonts w:ascii="Calibri" w:eastAsia="Times New Roman" w:hAnsi="Calibri" w:cs="Calibri"/>
                <w:b/>
                <w:noProof w:val="0"/>
                <w:color w:val="0085B9" w:themeColor="accent1"/>
                <w:sz w:val="22"/>
              </w:rPr>
            </w:pPr>
            <w:r w:rsidRPr="0046514C">
              <w:rPr>
                <w:rFonts w:ascii="Calibri" w:eastAsia="Times New Roman" w:hAnsi="Calibri" w:cs="Calibri"/>
                <w:noProof w:val="0"/>
                <w:color w:val="596066"/>
                <w:sz w:val="22"/>
              </w:rPr>
              <w:t xml:space="preserve">Les équipements commerciaux sont </w:t>
            </w:r>
            <w:r w:rsidRPr="0046514C">
              <w:rPr>
                <w:rFonts w:ascii="Calibri" w:eastAsia="Times New Roman" w:hAnsi="Calibri" w:cs="Calibri"/>
                <w:b/>
                <w:bCs/>
                <w:noProof w:val="0"/>
                <w:color w:val="596066"/>
                <w:sz w:val="22"/>
              </w:rPr>
              <w:t xml:space="preserve">interdits </w:t>
            </w:r>
            <w:r w:rsidRPr="0046514C">
              <w:rPr>
                <w:rFonts w:ascii="Calibri" w:eastAsia="Times New Roman" w:hAnsi="Calibri" w:cs="Calibri"/>
                <w:noProof w:val="0"/>
                <w:color w:val="596066"/>
                <w:sz w:val="22"/>
              </w:rPr>
              <w:t xml:space="preserve">en </w:t>
            </w:r>
            <w:r w:rsidRPr="0046514C">
              <w:rPr>
                <w:rFonts w:ascii="Calibri" w:eastAsia="Times New Roman" w:hAnsi="Calibri" w:cs="Calibri"/>
                <w:b/>
                <w:bCs/>
                <w:noProof w:val="0"/>
                <w:color w:val="596066"/>
                <w:sz w:val="22"/>
              </w:rPr>
              <w:t>dehors des localisations préférentielles</w:t>
            </w:r>
            <w:r w:rsidR="004928A6">
              <w:rPr>
                <w:rFonts w:ascii="Calibri" w:eastAsia="Times New Roman" w:hAnsi="Calibri" w:cs="Calibri"/>
                <w:b/>
                <w:bCs/>
                <w:noProof w:val="0"/>
                <w:color w:val="596066"/>
                <w:sz w:val="22"/>
              </w:rPr>
              <w:t xml:space="preserve"> (qui seront à définir)</w:t>
            </w:r>
            <w:r w:rsidRPr="0046514C">
              <w:rPr>
                <w:rFonts w:ascii="Calibri" w:eastAsia="Times New Roman" w:hAnsi="Calibri" w:cs="Calibri"/>
                <w:b/>
                <w:bCs/>
                <w:noProof w:val="0"/>
                <w:color w:val="596066"/>
                <w:sz w:val="22"/>
              </w:rPr>
              <w:t> </w:t>
            </w:r>
          </w:p>
        </w:tc>
        <w:tc>
          <w:tcPr>
            <w:tcW w:w="493" w:type="dxa"/>
          </w:tcPr>
          <w:p w14:paraId="0DD44CA6" w14:textId="77777777" w:rsidR="001067BC" w:rsidRPr="001067BC" w:rsidRDefault="001067BC" w:rsidP="0046514C">
            <w:pPr>
              <w:rPr>
                <w:rFonts w:ascii="Calibri" w:eastAsia="Times New Roman" w:hAnsi="Calibri" w:cs="Calibri"/>
                <w:b/>
                <w:noProof w:val="0"/>
                <w:color w:val="0085B9" w:themeColor="accent1"/>
                <w:sz w:val="22"/>
              </w:rPr>
            </w:pPr>
          </w:p>
        </w:tc>
        <w:tc>
          <w:tcPr>
            <w:tcW w:w="497" w:type="dxa"/>
          </w:tcPr>
          <w:p w14:paraId="248D2CDC" w14:textId="77777777" w:rsidR="001067BC" w:rsidRPr="001067BC" w:rsidRDefault="001067BC" w:rsidP="0046514C">
            <w:pPr>
              <w:rPr>
                <w:rFonts w:ascii="Calibri" w:eastAsia="Times New Roman" w:hAnsi="Calibri" w:cs="Calibri"/>
                <w:b/>
                <w:noProof w:val="0"/>
                <w:color w:val="0085B9" w:themeColor="accent1"/>
                <w:sz w:val="22"/>
              </w:rPr>
            </w:pPr>
          </w:p>
        </w:tc>
        <w:tc>
          <w:tcPr>
            <w:tcW w:w="642" w:type="dxa"/>
          </w:tcPr>
          <w:p w14:paraId="56FEC25F" w14:textId="77777777" w:rsidR="001067BC" w:rsidRPr="001067BC" w:rsidRDefault="001067BC" w:rsidP="0046514C">
            <w:pPr>
              <w:rPr>
                <w:rFonts w:ascii="Calibri" w:eastAsia="Times New Roman" w:hAnsi="Calibri" w:cs="Calibri"/>
                <w:b/>
                <w:noProof w:val="0"/>
                <w:color w:val="0085B9" w:themeColor="accent1"/>
                <w:sz w:val="22"/>
              </w:rPr>
            </w:pPr>
          </w:p>
        </w:tc>
      </w:tr>
      <w:tr w:rsidR="00EE4B3A" w:rsidRPr="001067BC" w14:paraId="508942CA" w14:textId="77777777" w:rsidTr="003525C1">
        <w:tc>
          <w:tcPr>
            <w:tcW w:w="7996" w:type="dxa"/>
          </w:tcPr>
          <w:p w14:paraId="1B7B329A" w14:textId="77777777" w:rsidR="00EE4B3A" w:rsidRPr="00EE336B" w:rsidRDefault="00EE4B3A" w:rsidP="00EE4B3A">
            <w:pPr>
              <w:rPr>
                <w:rFonts w:ascii="Calibri" w:hAnsi="Calibri" w:cs="Calibri"/>
                <w:sz w:val="22"/>
              </w:rPr>
            </w:pPr>
            <w:r w:rsidRPr="00EE336B">
              <w:rPr>
                <w:rFonts w:ascii="Calibri" w:hAnsi="Calibri" w:cs="Calibri"/>
                <w:sz w:val="22"/>
              </w:rPr>
              <w:t xml:space="preserve">Les centralités urbaines principales ont vocation à accueillir tous types de commerces : </w:t>
            </w:r>
          </w:p>
          <w:p w14:paraId="6050F996" w14:textId="77777777" w:rsidR="00EE4B3A" w:rsidRPr="00EE336B" w:rsidRDefault="00EE4B3A" w:rsidP="00EE4B3A">
            <w:pPr>
              <w:spacing w:after="0"/>
              <w:rPr>
                <w:rFonts w:ascii="Calibri" w:hAnsi="Calibri" w:cs="Calibri"/>
                <w:sz w:val="22"/>
              </w:rPr>
            </w:pPr>
            <w:r w:rsidRPr="00EE336B">
              <w:rPr>
                <w:rFonts w:ascii="Calibri" w:hAnsi="Calibri" w:cs="Calibri"/>
                <w:sz w:val="22"/>
              </w:rPr>
              <w:t xml:space="preserve">• Les commerces dont la surface de vente est inférieure à 300 m² et dont l’implantation renforce la diversité de l’offre existante, </w:t>
            </w:r>
          </w:p>
          <w:p w14:paraId="1D83DFD0" w14:textId="77777777" w:rsidR="00EE4B3A" w:rsidRPr="0046514C" w:rsidRDefault="00EE4B3A" w:rsidP="00EE4B3A">
            <w:pPr>
              <w:rPr>
                <w:rFonts w:ascii="Calibri" w:eastAsia="Times New Roman" w:hAnsi="Calibri" w:cs="Calibri"/>
                <w:noProof w:val="0"/>
                <w:color w:val="596066"/>
                <w:sz w:val="22"/>
              </w:rPr>
            </w:pPr>
            <w:r w:rsidRPr="00EE336B">
              <w:rPr>
                <w:rFonts w:ascii="Calibri" w:hAnsi="Calibri" w:cs="Calibri"/>
                <w:sz w:val="22"/>
              </w:rPr>
              <w:t>• Les commerces de surface supérieure à 300 m² (ou dont l’extension permet d’atteindre une surface de vente supérieure à 300 m²) peuvent s’implanter en centralité urbaine principale quand cela est possible, dans l’objectif de conforter l’attractivité globale de la centralité considérée.</w:t>
            </w:r>
          </w:p>
        </w:tc>
        <w:tc>
          <w:tcPr>
            <w:tcW w:w="493" w:type="dxa"/>
          </w:tcPr>
          <w:p w14:paraId="672DECC0" w14:textId="77777777" w:rsidR="00EE4B3A" w:rsidRPr="001067BC" w:rsidRDefault="00EE4B3A" w:rsidP="0046514C">
            <w:pPr>
              <w:rPr>
                <w:rFonts w:ascii="Calibri" w:eastAsia="Times New Roman" w:hAnsi="Calibri" w:cs="Calibri"/>
                <w:b/>
                <w:noProof w:val="0"/>
                <w:color w:val="0085B9" w:themeColor="accent1"/>
                <w:sz w:val="22"/>
              </w:rPr>
            </w:pPr>
          </w:p>
        </w:tc>
        <w:tc>
          <w:tcPr>
            <w:tcW w:w="497" w:type="dxa"/>
          </w:tcPr>
          <w:p w14:paraId="67E078CF" w14:textId="77777777" w:rsidR="00EE4B3A" w:rsidRPr="001067BC" w:rsidRDefault="00EE4B3A" w:rsidP="0046514C">
            <w:pPr>
              <w:rPr>
                <w:rFonts w:ascii="Calibri" w:eastAsia="Times New Roman" w:hAnsi="Calibri" w:cs="Calibri"/>
                <w:b/>
                <w:noProof w:val="0"/>
                <w:color w:val="0085B9" w:themeColor="accent1"/>
                <w:sz w:val="22"/>
              </w:rPr>
            </w:pPr>
          </w:p>
        </w:tc>
        <w:tc>
          <w:tcPr>
            <w:tcW w:w="642" w:type="dxa"/>
          </w:tcPr>
          <w:p w14:paraId="29878F18" w14:textId="77777777" w:rsidR="00EE4B3A" w:rsidRPr="001067BC" w:rsidRDefault="00EE4B3A" w:rsidP="0046514C">
            <w:pPr>
              <w:rPr>
                <w:rFonts w:ascii="Calibri" w:eastAsia="Times New Roman" w:hAnsi="Calibri" w:cs="Calibri"/>
                <w:b/>
                <w:noProof w:val="0"/>
                <w:color w:val="0085B9" w:themeColor="accent1"/>
                <w:sz w:val="22"/>
              </w:rPr>
            </w:pPr>
          </w:p>
        </w:tc>
      </w:tr>
      <w:tr w:rsidR="00EE4B3A" w:rsidRPr="001067BC" w14:paraId="6FFCB9CD" w14:textId="77777777" w:rsidTr="003525C1">
        <w:tc>
          <w:tcPr>
            <w:tcW w:w="7996" w:type="dxa"/>
          </w:tcPr>
          <w:p w14:paraId="3CD42CA1" w14:textId="77777777" w:rsidR="00EE4B3A" w:rsidRPr="0046514C" w:rsidRDefault="00EE4B3A" w:rsidP="00EE4B3A">
            <w:pPr>
              <w:spacing w:after="0"/>
              <w:contextualSpacing/>
              <w:rPr>
                <w:rFonts w:ascii="Calibri" w:hAnsi="Calibri" w:cs="Calibri"/>
                <w:sz w:val="22"/>
              </w:rPr>
            </w:pPr>
            <w:r w:rsidRPr="0046514C">
              <w:rPr>
                <w:rFonts w:ascii="Calibri" w:eastAsiaTheme="minorEastAsia" w:hAnsi="Calibri" w:cs="Calibri"/>
                <w:kern w:val="24"/>
                <w:sz w:val="22"/>
              </w:rPr>
              <w:t>Les centralités sont le lieu de développement privilégié du commerce sur le territoire. Le DAAC favorise tout projet d’équipement commercial en centralité.</w:t>
            </w:r>
          </w:p>
        </w:tc>
        <w:tc>
          <w:tcPr>
            <w:tcW w:w="493" w:type="dxa"/>
          </w:tcPr>
          <w:p w14:paraId="32C0EFE2" w14:textId="77777777" w:rsidR="00EE4B3A" w:rsidRPr="001067BC" w:rsidRDefault="00EE4B3A" w:rsidP="00EE4B3A">
            <w:pPr>
              <w:rPr>
                <w:rFonts w:ascii="Calibri" w:eastAsia="Times New Roman" w:hAnsi="Calibri" w:cs="Calibri"/>
                <w:b/>
                <w:noProof w:val="0"/>
                <w:color w:val="0085B9" w:themeColor="accent1"/>
                <w:sz w:val="22"/>
              </w:rPr>
            </w:pPr>
          </w:p>
        </w:tc>
        <w:tc>
          <w:tcPr>
            <w:tcW w:w="497" w:type="dxa"/>
          </w:tcPr>
          <w:p w14:paraId="2EBF9150" w14:textId="77777777" w:rsidR="00EE4B3A" w:rsidRPr="001067BC" w:rsidRDefault="00EE4B3A" w:rsidP="00EE4B3A">
            <w:pPr>
              <w:rPr>
                <w:rFonts w:ascii="Calibri" w:eastAsia="Times New Roman" w:hAnsi="Calibri" w:cs="Calibri"/>
                <w:b/>
                <w:noProof w:val="0"/>
                <w:color w:val="0085B9" w:themeColor="accent1"/>
                <w:sz w:val="22"/>
              </w:rPr>
            </w:pPr>
          </w:p>
        </w:tc>
        <w:tc>
          <w:tcPr>
            <w:tcW w:w="642" w:type="dxa"/>
          </w:tcPr>
          <w:p w14:paraId="0636663C" w14:textId="77777777" w:rsidR="00EE4B3A" w:rsidRPr="001067BC" w:rsidRDefault="00EE4B3A" w:rsidP="00EE4B3A">
            <w:pPr>
              <w:rPr>
                <w:rFonts w:ascii="Calibri" w:eastAsia="Times New Roman" w:hAnsi="Calibri" w:cs="Calibri"/>
                <w:b/>
                <w:noProof w:val="0"/>
                <w:color w:val="0085B9" w:themeColor="accent1"/>
                <w:sz w:val="22"/>
              </w:rPr>
            </w:pPr>
          </w:p>
        </w:tc>
      </w:tr>
      <w:tr w:rsidR="00EE4B3A" w:rsidRPr="001067BC" w14:paraId="4C87ACEB" w14:textId="77777777" w:rsidTr="003525C1">
        <w:tc>
          <w:tcPr>
            <w:tcW w:w="7996" w:type="dxa"/>
          </w:tcPr>
          <w:p w14:paraId="4D70DB8B" w14:textId="77777777" w:rsidR="00EE4B3A" w:rsidRPr="0046514C" w:rsidRDefault="00EE4B3A" w:rsidP="00EE4B3A">
            <w:pPr>
              <w:spacing w:after="0"/>
              <w:contextualSpacing/>
              <w:rPr>
                <w:rFonts w:ascii="Calibri" w:hAnsi="Calibri" w:cs="Calibri"/>
                <w:sz w:val="22"/>
              </w:rPr>
            </w:pPr>
            <w:r w:rsidRPr="0046514C">
              <w:rPr>
                <w:rFonts w:ascii="Calibri" w:eastAsiaTheme="minorEastAsia" w:hAnsi="Calibri" w:cs="Calibri"/>
                <w:kern w:val="24"/>
                <w:sz w:val="22"/>
              </w:rPr>
              <w:t>Le DAAC laisse la possibilité à tout nouveau projet d’équipement commercial en centralité d’accueillir tous les types de commerces (achats légers, lourds, alimentaires, non-alimentaires).</w:t>
            </w:r>
          </w:p>
        </w:tc>
        <w:tc>
          <w:tcPr>
            <w:tcW w:w="493" w:type="dxa"/>
          </w:tcPr>
          <w:p w14:paraId="7DA336E3" w14:textId="77777777" w:rsidR="00EE4B3A" w:rsidRPr="001067BC" w:rsidRDefault="00EE4B3A" w:rsidP="00EE4B3A">
            <w:pPr>
              <w:rPr>
                <w:rFonts w:ascii="Calibri" w:eastAsia="Times New Roman" w:hAnsi="Calibri" w:cs="Calibri"/>
                <w:b/>
                <w:noProof w:val="0"/>
                <w:color w:val="0085B9" w:themeColor="accent1"/>
                <w:sz w:val="22"/>
              </w:rPr>
            </w:pPr>
          </w:p>
        </w:tc>
        <w:tc>
          <w:tcPr>
            <w:tcW w:w="497" w:type="dxa"/>
          </w:tcPr>
          <w:p w14:paraId="797DA908" w14:textId="77777777" w:rsidR="00EE4B3A" w:rsidRPr="001067BC" w:rsidRDefault="00EE4B3A" w:rsidP="00EE4B3A">
            <w:pPr>
              <w:rPr>
                <w:rFonts w:ascii="Calibri" w:eastAsia="Times New Roman" w:hAnsi="Calibri" w:cs="Calibri"/>
                <w:b/>
                <w:noProof w:val="0"/>
                <w:color w:val="0085B9" w:themeColor="accent1"/>
                <w:sz w:val="22"/>
              </w:rPr>
            </w:pPr>
          </w:p>
        </w:tc>
        <w:tc>
          <w:tcPr>
            <w:tcW w:w="642" w:type="dxa"/>
          </w:tcPr>
          <w:p w14:paraId="64CAA0CC" w14:textId="77777777" w:rsidR="00EE4B3A" w:rsidRPr="001067BC" w:rsidRDefault="00EE4B3A" w:rsidP="00EE4B3A">
            <w:pPr>
              <w:rPr>
                <w:rFonts w:ascii="Calibri" w:eastAsia="Times New Roman" w:hAnsi="Calibri" w:cs="Calibri"/>
                <w:b/>
                <w:noProof w:val="0"/>
                <w:color w:val="0085B9" w:themeColor="accent1"/>
                <w:sz w:val="22"/>
              </w:rPr>
            </w:pPr>
          </w:p>
        </w:tc>
      </w:tr>
      <w:tr w:rsidR="00EE4B3A" w:rsidRPr="001067BC" w14:paraId="038BF7CF" w14:textId="77777777" w:rsidTr="003525C1">
        <w:tc>
          <w:tcPr>
            <w:tcW w:w="7996" w:type="dxa"/>
          </w:tcPr>
          <w:p w14:paraId="0C01820D" w14:textId="77777777" w:rsidR="00EE4B3A" w:rsidRPr="0046514C" w:rsidRDefault="00EE4B3A" w:rsidP="00EE4B3A">
            <w:pPr>
              <w:spacing w:after="0"/>
              <w:contextualSpacing/>
              <w:rPr>
                <w:rFonts w:ascii="Calibri" w:hAnsi="Calibri" w:cs="Calibri"/>
                <w:sz w:val="22"/>
              </w:rPr>
            </w:pPr>
            <w:r w:rsidRPr="0046514C">
              <w:rPr>
                <w:rFonts w:ascii="Calibri" w:eastAsiaTheme="minorEastAsia" w:hAnsi="Calibri" w:cs="Calibri"/>
                <w:kern w:val="24"/>
                <w:sz w:val="22"/>
              </w:rPr>
              <w:t>Tout projet d’équipement commercial en centralité doit viser le maintien et la consolidation de l’offre commerciale existante au sein des centralités.</w:t>
            </w:r>
          </w:p>
        </w:tc>
        <w:tc>
          <w:tcPr>
            <w:tcW w:w="493" w:type="dxa"/>
          </w:tcPr>
          <w:p w14:paraId="30E6D58F" w14:textId="77777777" w:rsidR="00EE4B3A" w:rsidRPr="001067BC" w:rsidRDefault="00EE4B3A" w:rsidP="00EE4B3A">
            <w:pPr>
              <w:rPr>
                <w:rFonts w:ascii="Calibri" w:eastAsia="Times New Roman" w:hAnsi="Calibri" w:cs="Calibri"/>
                <w:b/>
                <w:noProof w:val="0"/>
                <w:color w:val="0085B9" w:themeColor="accent1"/>
                <w:sz w:val="22"/>
              </w:rPr>
            </w:pPr>
          </w:p>
        </w:tc>
        <w:tc>
          <w:tcPr>
            <w:tcW w:w="497" w:type="dxa"/>
          </w:tcPr>
          <w:p w14:paraId="229BA891" w14:textId="77777777" w:rsidR="00EE4B3A" w:rsidRPr="001067BC" w:rsidRDefault="00EE4B3A" w:rsidP="00EE4B3A">
            <w:pPr>
              <w:rPr>
                <w:rFonts w:ascii="Calibri" w:eastAsia="Times New Roman" w:hAnsi="Calibri" w:cs="Calibri"/>
                <w:b/>
                <w:noProof w:val="0"/>
                <w:color w:val="0085B9" w:themeColor="accent1"/>
                <w:sz w:val="22"/>
              </w:rPr>
            </w:pPr>
          </w:p>
        </w:tc>
        <w:tc>
          <w:tcPr>
            <w:tcW w:w="642" w:type="dxa"/>
          </w:tcPr>
          <w:p w14:paraId="489E7F71" w14:textId="77777777" w:rsidR="00EE4B3A" w:rsidRPr="001067BC" w:rsidRDefault="00EE4B3A" w:rsidP="00EE4B3A">
            <w:pPr>
              <w:rPr>
                <w:rFonts w:ascii="Calibri" w:eastAsia="Times New Roman" w:hAnsi="Calibri" w:cs="Calibri"/>
                <w:b/>
                <w:noProof w:val="0"/>
                <w:color w:val="0085B9" w:themeColor="accent1"/>
                <w:sz w:val="22"/>
              </w:rPr>
            </w:pPr>
          </w:p>
        </w:tc>
      </w:tr>
      <w:tr w:rsidR="00EE4B3A" w:rsidRPr="001067BC" w14:paraId="179C5536" w14:textId="77777777" w:rsidTr="003525C1">
        <w:tc>
          <w:tcPr>
            <w:tcW w:w="7996" w:type="dxa"/>
          </w:tcPr>
          <w:p w14:paraId="2BAE66F0" w14:textId="77777777" w:rsidR="00EE4B3A" w:rsidRPr="0046514C" w:rsidRDefault="00EE4B3A" w:rsidP="00EE4B3A">
            <w:pPr>
              <w:spacing w:after="0"/>
              <w:contextualSpacing/>
              <w:rPr>
                <w:rFonts w:ascii="Calibri" w:eastAsia="Times New Roman" w:hAnsi="Calibri" w:cs="Calibri"/>
                <w:noProof w:val="0"/>
                <w:sz w:val="22"/>
                <w:lang w:eastAsia="fr-FR"/>
              </w:rPr>
            </w:pPr>
            <w:r w:rsidRPr="0046514C">
              <w:rPr>
                <w:rFonts w:ascii="Calibri" w:eastAsiaTheme="minorEastAsia" w:hAnsi="Calibri" w:cs="Calibri"/>
                <w:noProof w:val="0"/>
                <w:kern w:val="24"/>
                <w:sz w:val="22"/>
                <w:lang w:eastAsia="fr-FR"/>
              </w:rPr>
              <w:t>Dans les centralités urbaines, les documents d’urbanisme locaux pourront inciter à la mise en place de règles d’urbanisme favorables au maintien et au développement de l’offre commerciale et artisanale (règles de stationnement, d’alignement, conditions d’accessibilité...)</w:t>
            </w:r>
          </w:p>
        </w:tc>
        <w:tc>
          <w:tcPr>
            <w:tcW w:w="493" w:type="dxa"/>
          </w:tcPr>
          <w:p w14:paraId="5CAFDB81" w14:textId="77777777" w:rsidR="00EE4B3A" w:rsidRPr="001067BC" w:rsidRDefault="00EE4B3A" w:rsidP="00EE4B3A">
            <w:pPr>
              <w:rPr>
                <w:rFonts w:ascii="Calibri" w:eastAsia="Times New Roman" w:hAnsi="Calibri" w:cs="Calibri"/>
                <w:b/>
                <w:noProof w:val="0"/>
                <w:color w:val="0085B9" w:themeColor="accent1"/>
                <w:sz w:val="22"/>
              </w:rPr>
            </w:pPr>
          </w:p>
        </w:tc>
        <w:tc>
          <w:tcPr>
            <w:tcW w:w="497" w:type="dxa"/>
          </w:tcPr>
          <w:p w14:paraId="6184C74B" w14:textId="77777777" w:rsidR="00EE4B3A" w:rsidRPr="001067BC" w:rsidRDefault="00EE4B3A" w:rsidP="00EE4B3A">
            <w:pPr>
              <w:rPr>
                <w:rFonts w:ascii="Calibri" w:eastAsia="Times New Roman" w:hAnsi="Calibri" w:cs="Calibri"/>
                <w:b/>
                <w:noProof w:val="0"/>
                <w:color w:val="0085B9" w:themeColor="accent1"/>
                <w:sz w:val="22"/>
              </w:rPr>
            </w:pPr>
          </w:p>
        </w:tc>
        <w:tc>
          <w:tcPr>
            <w:tcW w:w="642" w:type="dxa"/>
          </w:tcPr>
          <w:p w14:paraId="3DDE6382" w14:textId="77777777" w:rsidR="00EE4B3A" w:rsidRPr="001067BC" w:rsidRDefault="00EE4B3A" w:rsidP="00EE4B3A">
            <w:pPr>
              <w:rPr>
                <w:rFonts w:ascii="Calibri" w:eastAsia="Times New Roman" w:hAnsi="Calibri" w:cs="Calibri"/>
                <w:b/>
                <w:noProof w:val="0"/>
                <w:color w:val="0085B9" w:themeColor="accent1"/>
                <w:sz w:val="22"/>
              </w:rPr>
            </w:pPr>
          </w:p>
        </w:tc>
      </w:tr>
      <w:tr w:rsidR="00EE4B3A" w:rsidRPr="001067BC" w14:paraId="0634BF68" w14:textId="77777777" w:rsidTr="003525C1">
        <w:tc>
          <w:tcPr>
            <w:tcW w:w="7996" w:type="dxa"/>
          </w:tcPr>
          <w:p w14:paraId="637DAA11" w14:textId="77777777" w:rsidR="00EE4B3A" w:rsidRPr="0046514C" w:rsidRDefault="00EE4B3A" w:rsidP="00EE4B3A">
            <w:pPr>
              <w:spacing w:after="0"/>
              <w:contextualSpacing/>
              <w:rPr>
                <w:rFonts w:ascii="Calibri" w:hAnsi="Calibri" w:cs="Calibri"/>
                <w:sz w:val="22"/>
              </w:rPr>
            </w:pPr>
            <w:r w:rsidRPr="0046514C">
              <w:rPr>
                <w:rFonts w:ascii="Calibri" w:eastAsiaTheme="minorEastAsia" w:hAnsi="Calibri" w:cs="Calibri"/>
                <w:kern w:val="24"/>
                <w:sz w:val="22"/>
              </w:rPr>
              <w:t>Le DAAC ne fixe pas de seuil maximum d’extension des équipements commerciaux présents en centralité.</w:t>
            </w:r>
          </w:p>
        </w:tc>
        <w:tc>
          <w:tcPr>
            <w:tcW w:w="493" w:type="dxa"/>
          </w:tcPr>
          <w:p w14:paraId="66F249E1" w14:textId="77777777" w:rsidR="00EE4B3A" w:rsidRPr="001067BC" w:rsidRDefault="00EE4B3A" w:rsidP="00EE4B3A">
            <w:pPr>
              <w:rPr>
                <w:rFonts w:ascii="Calibri" w:eastAsia="Times New Roman" w:hAnsi="Calibri" w:cs="Calibri"/>
                <w:b/>
                <w:noProof w:val="0"/>
                <w:color w:val="0085B9" w:themeColor="accent1"/>
                <w:sz w:val="22"/>
              </w:rPr>
            </w:pPr>
          </w:p>
        </w:tc>
        <w:tc>
          <w:tcPr>
            <w:tcW w:w="497" w:type="dxa"/>
          </w:tcPr>
          <w:p w14:paraId="780938AB" w14:textId="77777777" w:rsidR="00EE4B3A" w:rsidRPr="001067BC" w:rsidRDefault="00EE4B3A" w:rsidP="00EE4B3A">
            <w:pPr>
              <w:rPr>
                <w:rFonts w:ascii="Calibri" w:eastAsia="Times New Roman" w:hAnsi="Calibri" w:cs="Calibri"/>
                <w:b/>
                <w:noProof w:val="0"/>
                <w:color w:val="0085B9" w:themeColor="accent1"/>
                <w:sz w:val="22"/>
              </w:rPr>
            </w:pPr>
          </w:p>
        </w:tc>
        <w:tc>
          <w:tcPr>
            <w:tcW w:w="642" w:type="dxa"/>
          </w:tcPr>
          <w:p w14:paraId="14CFE299" w14:textId="77777777" w:rsidR="00EE4B3A" w:rsidRPr="001067BC" w:rsidRDefault="00EE4B3A" w:rsidP="00EE4B3A">
            <w:pPr>
              <w:rPr>
                <w:rFonts w:ascii="Calibri" w:eastAsia="Times New Roman" w:hAnsi="Calibri" w:cs="Calibri"/>
                <w:b/>
                <w:noProof w:val="0"/>
                <w:color w:val="0085B9" w:themeColor="accent1"/>
                <w:sz w:val="22"/>
              </w:rPr>
            </w:pPr>
          </w:p>
        </w:tc>
      </w:tr>
      <w:tr w:rsidR="00EE4B3A" w:rsidRPr="001067BC" w14:paraId="2FEF0E35" w14:textId="77777777" w:rsidTr="003525C1">
        <w:tc>
          <w:tcPr>
            <w:tcW w:w="7996" w:type="dxa"/>
          </w:tcPr>
          <w:p w14:paraId="309FB89F" w14:textId="77777777" w:rsidR="00EE4B3A" w:rsidRPr="0046514C" w:rsidRDefault="00EE4B3A" w:rsidP="00EE4B3A">
            <w:pPr>
              <w:rPr>
                <w:rFonts w:ascii="Calibri" w:eastAsia="Times New Roman" w:hAnsi="Calibri" w:cs="Calibri"/>
                <w:noProof w:val="0"/>
                <w:color w:val="596066"/>
                <w:sz w:val="22"/>
              </w:rPr>
            </w:pPr>
            <w:r w:rsidRPr="0046514C">
              <w:rPr>
                <w:rFonts w:ascii="Calibri" w:eastAsia="Times New Roman" w:hAnsi="Calibri" w:cs="Calibri"/>
                <w:noProof w:val="0"/>
                <w:color w:val="596066"/>
                <w:sz w:val="22"/>
              </w:rPr>
              <w:t>Tout projet d’équipement commercial doit éviter l’implantation de commerces qui pourraient s’implanter en périphérie et doit faire la démonstration dans le cadre de sa demande d’autorisation en CDAC qu’il n’y a pas de possibilités existantes d’implantation dans la centralité de la commune d’implantation.</w:t>
            </w:r>
          </w:p>
        </w:tc>
        <w:tc>
          <w:tcPr>
            <w:tcW w:w="493" w:type="dxa"/>
          </w:tcPr>
          <w:p w14:paraId="7A7A7C4E" w14:textId="77777777" w:rsidR="00EE4B3A" w:rsidRPr="001067BC" w:rsidRDefault="00EE4B3A" w:rsidP="00EE4B3A">
            <w:pPr>
              <w:rPr>
                <w:rFonts w:ascii="Calibri" w:eastAsia="Times New Roman" w:hAnsi="Calibri" w:cs="Calibri"/>
                <w:b/>
                <w:noProof w:val="0"/>
                <w:color w:val="0085B9" w:themeColor="accent1"/>
                <w:sz w:val="22"/>
              </w:rPr>
            </w:pPr>
          </w:p>
        </w:tc>
        <w:tc>
          <w:tcPr>
            <w:tcW w:w="497" w:type="dxa"/>
          </w:tcPr>
          <w:p w14:paraId="47FFC6A7" w14:textId="77777777" w:rsidR="00EE4B3A" w:rsidRPr="001067BC" w:rsidRDefault="00EE4B3A" w:rsidP="00EE4B3A">
            <w:pPr>
              <w:rPr>
                <w:rFonts w:ascii="Calibri" w:eastAsia="Times New Roman" w:hAnsi="Calibri" w:cs="Calibri"/>
                <w:b/>
                <w:noProof w:val="0"/>
                <w:color w:val="0085B9" w:themeColor="accent1"/>
                <w:sz w:val="22"/>
              </w:rPr>
            </w:pPr>
          </w:p>
        </w:tc>
        <w:tc>
          <w:tcPr>
            <w:tcW w:w="642" w:type="dxa"/>
          </w:tcPr>
          <w:p w14:paraId="3A74DA7F" w14:textId="77777777" w:rsidR="00EE4B3A" w:rsidRPr="001067BC" w:rsidRDefault="00EE4B3A" w:rsidP="00EE4B3A">
            <w:pPr>
              <w:rPr>
                <w:rFonts w:ascii="Calibri" w:eastAsia="Times New Roman" w:hAnsi="Calibri" w:cs="Calibri"/>
                <w:b/>
                <w:noProof w:val="0"/>
                <w:color w:val="0085B9" w:themeColor="accent1"/>
                <w:sz w:val="22"/>
              </w:rPr>
            </w:pPr>
          </w:p>
        </w:tc>
      </w:tr>
      <w:tr w:rsidR="00EE4B3A" w:rsidRPr="0046514C" w14:paraId="194027C5" w14:textId="77777777" w:rsidTr="003525C1">
        <w:tc>
          <w:tcPr>
            <w:tcW w:w="7996" w:type="dxa"/>
          </w:tcPr>
          <w:p w14:paraId="0100D974" w14:textId="77777777" w:rsidR="00EE4B3A" w:rsidRPr="0046514C" w:rsidRDefault="00EE4B3A" w:rsidP="00EE4B3A">
            <w:pPr>
              <w:rPr>
                <w:rFonts w:ascii="Calibri" w:eastAsia="Times New Roman" w:hAnsi="Calibri" w:cs="Calibri"/>
                <w:color w:val="596066"/>
                <w:sz w:val="22"/>
              </w:rPr>
            </w:pPr>
            <w:r w:rsidRPr="0046514C">
              <w:rPr>
                <w:rFonts w:ascii="Calibri" w:eastAsia="Times New Roman" w:hAnsi="Calibri" w:cs="Calibri"/>
                <w:noProof w:val="0"/>
                <w:color w:val="596066"/>
                <w:sz w:val="22"/>
              </w:rPr>
              <w:t xml:space="preserve">Tout projet d’équipement commercial doit viser </w:t>
            </w:r>
            <w:r w:rsidRPr="0046514C">
              <w:rPr>
                <w:rFonts w:ascii="Calibri" w:eastAsia="Times New Roman" w:hAnsi="Calibri" w:cs="Calibri"/>
                <w:b/>
                <w:noProof w:val="0"/>
                <w:color w:val="596066"/>
                <w:sz w:val="22"/>
              </w:rPr>
              <w:t>une consommation économe du foncier dédié au stationnement</w:t>
            </w:r>
            <w:r w:rsidRPr="0046514C">
              <w:rPr>
                <w:rFonts w:ascii="Calibri" w:eastAsia="Times New Roman" w:hAnsi="Calibri" w:cs="Calibri"/>
                <w:noProof w:val="0"/>
                <w:color w:val="596066"/>
                <w:sz w:val="22"/>
              </w:rPr>
              <w:t xml:space="preserve"> par le respect du seuil imposé par la loi ALUR : les espaces de stationnement développés par tout nouveau projet commercial représentent au maximum 75% de la surface de plancher de l’opération commerciale. Cette orientation s’entend pour chaque commerce ou à l’échelle d’un ensemble commercial (au sens de l’article L. 752-3 du code de commerce). Les documents d’urbanisme locaux intègrent des dispositions compatibles avec cette orientation pour permettre la densification </w:t>
            </w:r>
            <w:r>
              <w:rPr>
                <w:rFonts w:ascii="Calibri" w:eastAsia="Times New Roman" w:hAnsi="Calibri" w:cs="Calibri"/>
                <w:noProof w:val="0"/>
                <w:color w:val="596066"/>
                <w:sz w:val="22"/>
              </w:rPr>
              <w:t xml:space="preserve">ou la création </w:t>
            </w:r>
            <w:r w:rsidRPr="0046514C">
              <w:rPr>
                <w:rFonts w:ascii="Calibri" w:eastAsia="Times New Roman" w:hAnsi="Calibri" w:cs="Calibri"/>
                <w:noProof w:val="0"/>
                <w:color w:val="596066"/>
                <w:sz w:val="22"/>
              </w:rPr>
              <w:t xml:space="preserve">des </w:t>
            </w:r>
            <w:r>
              <w:rPr>
                <w:rFonts w:ascii="Calibri" w:eastAsia="Times New Roman" w:hAnsi="Calibri" w:cs="Calibri"/>
                <w:noProof w:val="0"/>
                <w:color w:val="596066"/>
                <w:sz w:val="22"/>
              </w:rPr>
              <w:t>s</w:t>
            </w:r>
            <w:r w:rsidRPr="0046514C">
              <w:rPr>
                <w:rFonts w:ascii="Calibri" w:eastAsia="Times New Roman" w:hAnsi="Calibri" w:cs="Calibri"/>
                <w:noProof w:val="0"/>
                <w:color w:val="596066"/>
                <w:sz w:val="22"/>
              </w:rPr>
              <w:t>ites commerciaux périphériques. »</w:t>
            </w:r>
          </w:p>
        </w:tc>
        <w:tc>
          <w:tcPr>
            <w:tcW w:w="493" w:type="dxa"/>
          </w:tcPr>
          <w:p w14:paraId="18A2F496" w14:textId="77777777" w:rsidR="00EE4B3A" w:rsidRPr="0046514C" w:rsidRDefault="00EE4B3A" w:rsidP="00EE4B3A">
            <w:pPr>
              <w:rPr>
                <w:rFonts w:ascii="Calibri" w:eastAsia="Times New Roman" w:hAnsi="Calibri" w:cs="Calibri"/>
                <w:noProof w:val="0"/>
                <w:sz w:val="22"/>
              </w:rPr>
            </w:pPr>
          </w:p>
        </w:tc>
        <w:tc>
          <w:tcPr>
            <w:tcW w:w="497" w:type="dxa"/>
          </w:tcPr>
          <w:p w14:paraId="3E8DCFDF" w14:textId="77777777" w:rsidR="00EE4B3A" w:rsidRPr="0046514C" w:rsidRDefault="00EE4B3A" w:rsidP="00EE4B3A">
            <w:pPr>
              <w:rPr>
                <w:rFonts w:ascii="Calibri" w:eastAsia="Times New Roman" w:hAnsi="Calibri" w:cs="Calibri"/>
                <w:noProof w:val="0"/>
                <w:sz w:val="22"/>
              </w:rPr>
            </w:pPr>
          </w:p>
        </w:tc>
        <w:tc>
          <w:tcPr>
            <w:tcW w:w="642" w:type="dxa"/>
          </w:tcPr>
          <w:p w14:paraId="616C77E3" w14:textId="77777777" w:rsidR="00EE4B3A" w:rsidRPr="0046514C" w:rsidRDefault="00EE4B3A" w:rsidP="00EE4B3A">
            <w:pPr>
              <w:rPr>
                <w:rFonts w:ascii="Calibri" w:eastAsia="Times New Roman" w:hAnsi="Calibri" w:cs="Calibri"/>
                <w:noProof w:val="0"/>
                <w:sz w:val="22"/>
              </w:rPr>
            </w:pPr>
          </w:p>
        </w:tc>
      </w:tr>
      <w:tr w:rsidR="00EE4B3A" w:rsidRPr="0046514C" w14:paraId="66651B28" w14:textId="77777777" w:rsidTr="003525C1">
        <w:tc>
          <w:tcPr>
            <w:tcW w:w="7996" w:type="dxa"/>
          </w:tcPr>
          <w:p w14:paraId="4D425E0C" w14:textId="77777777" w:rsidR="00EE4B3A" w:rsidRPr="0046514C" w:rsidRDefault="00EE4B3A" w:rsidP="00EE4B3A">
            <w:pPr>
              <w:rPr>
                <w:rFonts w:ascii="Calibri" w:hAnsi="Calibri" w:cs="Calibri"/>
                <w:sz w:val="22"/>
              </w:rPr>
            </w:pPr>
            <w:r w:rsidRPr="0046514C">
              <w:rPr>
                <w:rFonts w:ascii="Calibri" w:hAnsi="Calibri" w:cs="Calibri"/>
                <w:sz w:val="22"/>
              </w:rPr>
              <w:t xml:space="preserve">Les sites périphériques commerciaux ont vocation à accueillir l’implantation des commerces de plus de 300 m² de surface de vente. </w:t>
            </w:r>
          </w:p>
        </w:tc>
        <w:tc>
          <w:tcPr>
            <w:tcW w:w="493" w:type="dxa"/>
          </w:tcPr>
          <w:p w14:paraId="061ED605" w14:textId="77777777" w:rsidR="00EE4B3A" w:rsidRPr="0046514C" w:rsidRDefault="00EE4B3A" w:rsidP="00EE4B3A">
            <w:pPr>
              <w:rPr>
                <w:rFonts w:ascii="Calibri" w:eastAsia="Times New Roman" w:hAnsi="Calibri" w:cs="Calibri"/>
                <w:noProof w:val="0"/>
                <w:sz w:val="22"/>
              </w:rPr>
            </w:pPr>
          </w:p>
        </w:tc>
        <w:tc>
          <w:tcPr>
            <w:tcW w:w="497" w:type="dxa"/>
          </w:tcPr>
          <w:p w14:paraId="68052141" w14:textId="77777777" w:rsidR="00EE4B3A" w:rsidRPr="0046514C" w:rsidRDefault="00EE4B3A" w:rsidP="00EE4B3A">
            <w:pPr>
              <w:rPr>
                <w:rFonts w:ascii="Calibri" w:eastAsia="Times New Roman" w:hAnsi="Calibri" w:cs="Calibri"/>
                <w:noProof w:val="0"/>
                <w:sz w:val="22"/>
              </w:rPr>
            </w:pPr>
          </w:p>
        </w:tc>
        <w:tc>
          <w:tcPr>
            <w:tcW w:w="642" w:type="dxa"/>
          </w:tcPr>
          <w:p w14:paraId="27D9B798" w14:textId="77777777" w:rsidR="00EE4B3A" w:rsidRPr="0046514C" w:rsidRDefault="00EE4B3A" w:rsidP="00EE4B3A">
            <w:pPr>
              <w:rPr>
                <w:rFonts w:ascii="Calibri" w:eastAsia="Times New Roman" w:hAnsi="Calibri" w:cs="Calibri"/>
                <w:noProof w:val="0"/>
                <w:sz w:val="22"/>
              </w:rPr>
            </w:pPr>
          </w:p>
        </w:tc>
      </w:tr>
      <w:tr w:rsidR="00EE4B3A" w:rsidRPr="0046514C" w14:paraId="65F8D003" w14:textId="77777777" w:rsidTr="003525C1">
        <w:tc>
          <w:tcPr>
            <w:tcW w:w="7996" w:type="dxa"/>
          </w:tcPr>
          <w:p w14:paraId="4FCFBEAC" w14:textId="77777777" w:rsidR="00EE4B3A" w:rsidRPr="0046514C" w:rsidRDefault="00EE4B3A" w:rsidP="00EE4B3A">
            <w:pPr>
              <w:rPr>
                <w:rFonts w:ascii="Calibri" w:hAnsi="Calibri" w:cs="Calibri"/>
                <w:sz w:val="22"/>
              </w:rPr>
            </w:pPr>
            <w:r>
              <w:rPr>
                <w:rFonts w:ascii="Calibri" w:hAnsi="Calibri" w:cs="Calibri"/>
                <w:sz w:val="22"/>
              </w:rPr>
              <w:t xml:space="preserve">Les </w:t>
            </w:r>
            <w:r w:rsidRPr="0046514C">
              <w:rPr>
                <w:rFonts w:ascii="Calibri" w:hAnsi="Calibri" w:cs="Calibri"/>
                <w:sz w:val="22"/>
              </w:rPr>
              <w:t>sites périphériques commerciaux</w:t>
            </w:r>
            <w:r>
              <w:rPr>
                <w:rFonts w:ascii="Calibri" w:hAnsi="Calibri" w:cs="Calibri"/>
                <w:sz w:val="22"/>
              </w:rPr>
              <w:t xml:space="preserve"> </w:t>
            </w:r>
            <w:r w:rsidRPr="0046514C">
              <w:rPr>
                <w:rFonts w:ascii="Calibri" w:hAnsi="Calibri" w:cs="Calibri"/>
                <w:sz w:val="22"/>
              </w:rPr>
              <w:t>accueillent préférentiellement des activités peu compatibles avec les autres fonctions urbaines (accessibilité principalement motorisée, emprises foncières importantes, nuisances pouvant être générées par les livraisons…). Ils accueillent préférentiellement les nouveaux développements répondant à des achats occasionnels lourds</w:t>
            </w:r>
            <w:r>
              <w:rPr>
                <w:rFonts w:ascii="Calibri" w:hAnsi="Calibri" w:cs="Calibri"/>
                <w:sz w:val="22"/>
              </w:rPr>
              <w:t xml:space="preserve"> </w:t>
            </w:r>
            <w:r w:rsidRPr="0046514C">
              <w:rPr>
                <w:rFonts w:ascii="Calibri" w:eastAsia="Times New Roman" w:hAnsi="Calibri" w:cs="Calibri"/>
                <w:noProof w:val="0"/>
                <w:sz w:val="22"/>
              </w:rPr>
              <w:t>(produit ou achat encombrant, nécessitant d’être transporté par caddy, d’être emporté en voiture par le client ou livré à son domicile</w:t>
            </w:r>
            <w:r>
              <w:rPr>
                <w:rFonts w:ascii="Calibri" w:eastAsia="Times New Roman" w:hAnsi="Calibri" w:cs="Calibri"/>
                <w:noProof w:val="0"/>
                <w:sz w:val="22"/>
              </w:rPr>
              <w:t>)</w:t>
            </w:r>
          </w:p>
        </w:tc>
        <w:tc>
          <w:tcPr>
            <w:tcW w:w="493" w:type="dxa"/>
          </w:tcPr>
          <w:p w14:paraId="6FD2B0F6" w14:textId="77777777" w:rsidR="00EE4B3A" w:rsidRPr="0046514C" w:rsidRDefault="00EE4B3A" w:rsidP="00EE4B3A">
            <w:pPr>
              <w:rPr>
                <w:rFonts w:ascii="Calibri" w:eastAsia="Times New Roman" w:hAnsi="Calibri" w:cs="Calibri"/>
                <w:noProof w:val="0"/>
                <w:sz w:val="22"/>
              </w:rPr>
            </w:pPr>
          </w:p>
        </w:tc>
        <w:tc>
          <w:tcPr>
            <w:tcW w:w="497" w:type="dxa"/>
          </w:tcPr>
          <w:p w14:paraId="00DBBD77" w14:textId="77777777" w:rsidR="00EE4B3A" w:rsidRPr="0046514C" w:rsidRDefault="00EE4B3A" w:rsidP="00EE4B3A">
            <w:pPr>
              <w:rPr>
                <w:rFonts w:ascii="Calibri" w:eastAsia="Times New Roman" w:hAnsi="Calibri" w:cs="Calibri"/>
                <w:noProof w:val="0"/>
                <w:sz w:val="22"/>
              </w:rPr>
            </w:pPr>
          </w:p>
        </w:tc>
        <w:tc>
          <w:tcPr>
            <w:tcW w:w="642" w:type="dxa"/>
          </w:tcPr>
          <w:p w14:paraId="09002785" w14:textId="77777777" w:rsidR="00EE4B3A" w:rsidRPr="0046514C" w:rsidRDefault="00EE4B3A" w:rsidP="00EE4B3A">
            <w:pPr>
              <w:rPr>
                <w:rFonts w:ascii="Calibri" w:eastAsia="Times New Roman" w:hAnsi="Calibri" w:cs="Calibri"/>
                <w:noProof w:val="0"/>
                <w:sz w:val="22"/>
              </w:rPr>
            </w:pPr>
          </w:p>
        </w:tc>
      </w:tr>
      <w:tr w:rsidR="00EE4B3A" w:rsidRPr="0046514C" w14:paraId="1C552929" w14:textId="77777777" w:rsidTr="003525C1">
        <w:tc>
          <w:tcPr>
            <w:tcW w:w="7996" w:type="dxa"/>
          </w:tcPr>
          <w:p w14:paraId="1550FF5D" w14:textId="77777777" w:rsidR="00EE4B3A" w:rsidRPr="0046514C" w:rsidRDefault="00EE4B3A" w:rsidP="00EE4B3A">
            <w:pPr>
              <w:rPr>
                <w:rFonts w:ascii="Calibri" w:eastAsia="Times New Roman" w:hAnsi="Calibri" w:cs="Calibri"/>
                <w:sz w:val="22"/>
              </w:rPr>
            </w:pPr>
            <w:r w:rsidRPr="0046514C">
              <w:rPr>
                <w:rFonts w:ascii="Calibri" w:eastAsia="Times New Roman" w:hAnsi="Calibri" w:cs="Calibri"/>
                <w:noProof w:val="0"/>
                <w:sz w:val="22"/>
              </w:rPr>
              <w:lastRenderedPageBreak/>
              <w:t>Tout projet d’équipement commercial doit éviter la création de nouvelle galerie marchande.</w:t>
            </w:r>
          </w:p>
        </w:tc>
        <w:tc>
          <w:tcPr>
            <w:tcW w:w="493" w:type="dxa"/>
          </w:tcPr>
          <w:p w14:paraId="5F613CBE" w14:textId="77777777" w:rsidR="00EE4B3A" w:rsidRPr="0046514C" w:rsidRDefault="00EE4B3A" w:rsidP="00EE4B3A">
            <w:pPr>
              <w:rPr>
                <w:rFonts w:ascii="Calibri" w:eastAsia="Times New Roman" w:hAnsi="Calibri" w:cs="Calibri"/>
                <w:noProof w:val="0"/>
                <w:sz w:val="22"/>
              </w:rPr>
            </w:pPr>
          </w:p>
        </w:tc>
        <w:tc>
          <w:tcPr>
            <w:tcW w:w="497" w:type="dxa"/>
          </w:tcPr>
          <w:p w14:paraId="30643A70" w14:textId="77777777" w:rsidR="00EE4B3A" w:rsidRPr="0046514C" w:rsidRDefault="00EE4B3A" w:rsidP="00EE4B3A">
            <w:pPr>
              <w:rPr>
                <w:rFonts w:ascii="Calibri" w:eastAsia="Times New Roman" w:hAnsi="Calibri" w:cs="Calibri"/>
                <w:noProof w:val="0"/>
                <w:sz w:val="22"/>
              </w:rPr>
            </w:pPr>
          </w:p>
        </w:tc>
        <w:tc>
          <w:tcPr>
            <w:tcW w:w="642" w:type="dxa"/>
          </w:tcPr>
          <w:p w14:paraId="1022A65E" w14:textId="77777777" w:rsidR="00EE4B3A" w:rsidRPr="0046514C" w:rsidRDefault="00EE4B3A" w:rsidP="00EE4B3A">
            <w:pPr>
              <w:rPr>
                <w:rFonts w:ascii="Calibri" w:eastAsia="Times New Roman" w:hAnsi="Calibri" w:cs="Calibri"/>
                <w:noProof w:val="0"/>
                <w:sz w:val="22"/>
              </w:rPr>
            </w:pPr>
          </w:p>
        </w:tc>
      </w:tr>
      <w:tr w:rsidR="00731D84" w:rsidRPr="0046514C" w14:paraId="71BB3BFA" w14:textId="77777777" w:rsidTr="008F63B0">
        <w:tc>
          <w:tcPr>
            <w:tcW w:w="7996" w:type="dxa"/>
          </w:tcPr>
          <w:p w14:paraId="0A18C88A" w14:textId="77777777" w:rsidR="00731D84" w:rsidRPr="0046514C" w:rsidRDefault="00731D84" w:rsidP="008F63B0">
            <w:pPr>
              <w:rPr>
                <w:rFonts w:ascii="Calibri" w:eastAsia="Times New Roman" w:hAnsi="Calibri" w:cs="Calibri"/>
                <w:color w:val="596066"/>
                <w:sz w:val="22"/>
              </w:rPr>
            </w:pPr>
            <w:r>
              <w:rPr>
                <w:rFonts w:ascii="Calibri" w:eastAsia="Times New Roman" w:hAnsi="Calibri" w:cs="Calibri"/>
                <w:noProof w:val="0"/>
                <w:color w:val="596066"/>
                <w:sz w:val="22"/>
              </w:rPr>
              <w:t>Les documents d’urbanisme limitent le mitage de petites zones artisanales en autorisant les projets d’extension de ZAE existante mais aucune nouvelle création de ZAE</w:t>
            </w:r>
          </w:p>
        </w:tc>
        <w:tc>
          <w:tcPr>
            <w:tcW w:w="493" w:type="dxa"/>
          </w:tcPr>
          <w:p w14:paraId="73D203E9" w14:textId="77777777" w:rsidR="00731D84" w:rsidRPr="0046514C" w:rsidRDefault="00731D84" w:rsidP="008F63B0">
            <w:pPr>
              <w:rPr>
                <w:rFonts w:ascii="Calibri" w:eastAsia="Times New Roman" w:hAnsi="Calibri" w:cs="Calibri"/>
                <w:noProof w:val="0"/>
                <w:sz w:val="22"/>
              </w:rPr>
            </w:pPr>
          </w:p>
        </w:tc>
        <w:tc>
          <w:tcPr>
            <w:tcW w:w="497" w:type="dxa"/>
          </w:tcPr>
          <w:p w14:paraId="5AED012C" w14:textId="77777777" w:rsidR="00731D84" w:rsidRPr="0046514C" w:rsidRDefault="00731D84" w:rsidP="008F63B0">
            <w:pPr>
              <w:rPr>
                <w:rFonts w:ascii="Calibri" w:eastAsia="Times New Roman" w:hAnsi="Calibri" w:cs="Calibri"/>
                <w:noProof w:val="0"/>
                <w:sz w:val="22"/>
              </w:rPr>
            </w:pPr>
          </w:p>
        </w:tc>
        <w:tc>
          <w:tcPr>
            <w:tcW w:w="642" w:type="dxa"/>
          </w:tcPr>
          <w:p w14:paraId="5152D4D1" w14:textId="77777777" w:rsidR="00731D84" w:rsidRPr="0046514C" w:rsidRDefault="00731D84" w:rsidP="008F63B0">
            <w:pPr>
              <w:rPr>
                <w:rFonts w:ascii="Calibri" w:eastAsia="Times New Roman" w:hAnsi="Calibri" w:cs="Calibri"/>
                <w:noProof w:val="0"/>
                <w:sz w:val="22"/>
              </w:rPr>
            </w:pPr>
          </w:p>
        </w:tc>
      </w:tr>
      <w:tr w:rsidR="00731D84" w:rsidRPr="0046514C" w14:paraId="765C1E69" w14:textId="77777777" w:rsidTr="008F63B0">
        <w:tc>
          <w:tcPr>
            <w:tcW w:w="7996" w:type="dxa"/>
          </w:tcPr>
          <w:p w14:paraId="36F8CECC" w14:textId="77777777" w:rsidR="00731D84" w:rsidRDefault="00731D84" w:rsidP="008F63B0">
            <w:pPr>
              <w:rPr>
                <w:rFonts w:ascii="Calibri" w:eastAsia="Times New Roman" w:hAnsi="Calibri" w:cs="Calibri"/>
                <w:noProof w:val="0"/>
                <w:color w:val="596066"/>
                <w:sz w:val="22"/>
              </w:rPr>
            </w:pPr>
            <w:r>
              <w:rPr>
                <w:rFonts w:ascii="Calibri" w:eastAsia="Times New Roman" w:hAnsi="Calibri" w:cs="Calibri"/>
                <w:noProof w:val="0"/>
                <w:color w:val="596066"/>
                <w:sz w:val="22"/>
              </w:rPr>
              <w:t>Les ZAE à vocation artisanale inférieures à 5 ha sont interdites</w:t>
            </w:r>
          </w:p>
        </w:tc>
        <w:tc>
          <w:tcPr>
            <w:tcW w:w="493" w:type="dxa"/>
          </w:tcPr>
          <w:p w14:paraId="02222E06" w14:textId="77777777" w:rsidR="00731D84" w:rsidRPr="0046514C" w:rsidRDefault="00731D84" w:rsidP="008F63B0">
            <w:pPr>
              <w:rPr>
                <w:rFonts w:ascii="Calibri" w:eastAsia="Times New Roman" w:hAnsi="Calibri" w:cs="Calibri"/>
                <w:noProof w:val="0"/>
                <w:sz w:val="22"/>
              </w:rPr>
            </w:pPr>
          </w:p>
        </w:tc>
        <w:tc>
          <w:tcPr>
            <w:tcW w:w="497" w:type="dxa"/>
          </w:tcPr>
          <w:p w14:paraId="744C3B59" w14:textId="77777777" w:rsidR="00731D84" w:rsidRPr="0046514C" w:rsidRDefault="00731D84" w:rsidP="008F63B0">
            <w:pPr>
              <w:rPr>
                <w:rFonts w:ascii="Calibri" w:eastAsia="Times New Roman" w:hAnsi="Calibri" w:cs="Calibri"/>
                <w:noProof w:val="0"/>
                <w:sz w:val="22"/>
              </w:rPr>
            </w:pPr>
          </w:p>
        </w:tc>
        <w:tc>
          <w:tcPr>
            <w:tcW w:w="642" w:type="dxa"/>
          </w:tcPr>
          <w:p w14:paraId="2B8DB4C1" w14:textId="77777777" w:rsidR="00731D84" w:rsidRPr="0046514C" w:rsidRDefault="00731D84" w:rsidP="008F63B0">
            <w:pPr>
              <w:rPr>
                <w:rFonts w:ascii="Calibri" w:eastAsia="Times New Roman" w:hAnsi="Calibri" w:cs="Calibri"/>
                <w:noProof w:val="0"/>
                <w:sz w:val="22"/>
              </w:rPr>
            </w:pPr>
          </w:p>
        </w:tc>
      </w:tr>
      <w:tr w:rsidR="00731D84" w:rsidRPr="0046514C" w14:paraId="09D1BC4F" w14:textId="77777777" w:rsidTr="008F63B0">
        <w:tc>
          <w:tcPr>
            <w:tcW w:w="7996" w:type="dxa"/>
          </w:tcPr>
          <w:p w14:paraId="47079B3B" w14:textId="77777777" w:rsidR="00731D84" w:rsidRDefault="00731D84" w:rsidP="008F63B0">
            <w:pPr>
              <w:rPr>
                <w:rFonts w:ascii="Calibri" w:eastAsia="Times New Roman" w:hAnsi="Calibri" w:cs="Calibri"/>
                <w:noProof w:val="0"/>
                <w:color w:val="596066"/>
                <w:sz w:val="22"/>
              </w:rPr>
            </w:pPr>
            <w:r w:rsidRPr="00BC22B9">
              <w:rPr>
                <w:rFonts w:ascii="Calibri" w:eastAsia="Times New Roman" w:hAnsi="Calibri" w:cs="Calibri"/>
                <w:noProof w:val="0"/>
                <w:color w:val="596066"/>
                <w:sz w:val="22"/>
              </w:rPr>
              <w:t>L’implantation dans les enveloppes urbaines existantes d’activités artisanales compatibles avec le voisinage sera autorisée. Pour favoriser les implantations artisanales, les zones d’activités locales devront programmer une offre adaptée aux besoins des artisans (petits terrains, locaux d’activités).</w:t>
            </w:r>
            <w:r w:rsidRPr="00BC22B9">
              <w:rPr>
                <w:rFonts w:ascii="Calibri" w:eastAsia="Times New Roman" w:hAnsi="Calibri" w:cs="Calibri"/>
                <w:noProof w:val="0"/>
                <w:color w:val="596066"/>
                <w:sz w:val="22"/>
              </w:rPr>
              <w:tab/>
            </w:r>
          </w:p>
        </w:tc>
        <w:tc>
          <w:tcPr>
            <w:tcW w:w="493" w:type="dxa"/>
          </w:tcPr>
          <w:p w14:paraId="09DAEE4B" w14:textId="77777777" w:rsidR="00731D84" w:rsidRPr="0046514C" w:rsidRDefault="00731D84" w:rsidP="008F63B0">
            <w:pPr>
              <w:rPr>
                <w:rFonts w:ascii="Calibri" w:eastAsia="Times New Roman" w:hAnsi="Calibri" w:cs="Calibri"/>
                <w:noProof w:val="0"/>
                <w:sz w:val="22"/>
              </w:rPr>
            </w:pPr>
          </w:p>
        </w:tc>
        <w:tc>
          <w:tcPr>
            <w:tcW w:w="497" w:type="dxa"/>
          </w:tcPr>
          <w:p w14:paraId="2EF46E24" w14:textId="77777777" w:rsidR="00731D84" w:rsidRPr="0046514C" w:rsidRDefault="00731D84" w:rsidP="008F63B0">
            <w:pPr>
              <w:rPr>
                <w:rFonts w:ascii="Calibri" w:eastAsia="Times New Roman" w:hAnsi="Calibri" w:cs="Calibri"/>
                <w:noProof w:val="0"/>
                <w:sz w:val="22"/>
              </w:rPr>
            </w:pPr>
          </w:p>
        </w:tc>
        <w:tc>
          <w:tcPr>
            <w:tcW w:w="642" w:type="dxa"/>
          </w:tcPr>
          <w:p w14:paraId="72322C13" w14:textId="77777777" w:rsidR="00731D84" w:rsidRPr="0046514C" w:rsidRDefault="00731D84" w:rsidP="008F63B0">
            <w:pPr>
              <w:rPr>
                <w:rFonts w:ascii="Calibri" w:eastAsia="Times New Roman" w:hAnsi="Calibri" w:cs="Calibri"/>
                <w:noProof w:val="0"/>
                <w:sz w:val="22"/>
              </w:rPr>
            </w:pPr>
          </w:p>
        </w:tc>
      </w:tr>
      <w:tr w:rsidR="00731D84" w:rsidRPr="0046514C" w14:paraId="243F90F9" w14:textId="77777777" w:rsidTr="008F63B0">
        <w:tc>
          <w:tcPr>
            <w:tcW w:w="7996" w:type="dxa"/>
          </w:tcPr>
          <w:p w14:paraId="4E31C949" w14:textId="77777777" w:rsidR="00731D84" w:rsidRDefault="00731D84" w:rsidP="008F63B0">
            <w:pPr>
              <w:rPr>
                <w:rFonts w:ascii="Calibri" w:eastAsia="Times New Roman" w:hAnsi="Calibri" w:cs="Calibri"/>
                <w:noProof w:val="0"/>
                <w:color w:val="596066"/>
                <w:sz w:val="22"/>
              </w:rPr>
            </w:pPr>
            <w:r>
              <w:rPr>
                <w:rFonts w:ascii="Calibri" w:eastAsia="Times New Roman" w:hAnsi="Calibri" w:cs="Calibri"/>
                <w:noProof w:val="0"/>
                <w:color w:val="596066"/>
                <w:sz w:val="22"/>
              </w:rPr>
              <w:t xml:space="preserve">Les documents d’urbanisme autorisent </w:t>
            </w:r>
            <w:r w:rsidRPr="001067BC">
              <w:rPr>
                <w:rFonts w:ascii="Calibri" w:eastAsia="Times New Roman" w:hAnsi="Calibri" w:cs="Calibri"/>
                <w:noProof w:val="0"/>
                <w:color w:val="596066"/>
                <w:sz w:val="22"/>
              </w:rPr>
              <w:t>l’implantation ponctuelle d’entreprises artisanales sur des superficies modérées en continuité́ de l’espace urbanisé et ne nécessitant pas d’aménagement public</w:t>
            </w:r>
          </w:p>
        </w:tc>
        <w:tc>
          <w:tcPr>
            <w:tcW w:w="493" w:type="dxa"/>
          </w:tcPr>
          <w:p w14:paraId="6703E443" w14:textId="77777777" w:rsidR="00731D84" w:rsidRPr="0046514C" w:rsidRDefault="00731D84" w:rsidP="008F63B0">
            <w:pPr>
              <w:rPr>
                <w:rFonts w:ascii="Calibri" w:eastAsia="Times New Roman" w:hAnsi="Calibri" w:cs="Calibri"/>
                <w:noProof w:val="0"/>
                <w:sz w:val="22"/>
              </w:rPr>
            </w:pPr>
          </w:p>
        </w:tc>
        <w:tc>
          <w:tcPr>
            <w:tcW w:w="497" w:type="dxa"/>
          </w:tcPr>
          <w:p w14:paraId="1B58CA04" w14:textId="77777777" w:rsidR="00731D84" w:rsidRPr="0046514C" w:rsidRDefault="00731D84" w:rsidP="008F63B0">
            <w:pPr>
              <w:rPr>
                <w:rFonts w:ascii="Calibri" w:eastAsia="Times New Roman" w:hAnsi="Calibri" w:cs="Calibri"/>
                <w:noProof w:val="0"/>
                <w:sz w:val="22"/>
              </w:rPr>
            </w:pPr>
          </w:p>
        </w:tc>
        <w:tc>
          <w:tcPr>
            <w:tcW w:w="642" w:type="dxa"/>
          </w:tcPr>
          <w:p w14:paraId="384AAF9B" w14:textId="77777777" w:rsidR="00731D84" w:rsidRPr="0046514C" w:rsidRDefault="00731D84" w:rsidP="008F63B0">
            <w:pPr>
              <w:rPr>
                <w:rFonts w:ascii="Calibri" w:eastAsia="Times New Roman" w:hAnsi="Calibri" w:cs="Calibri"/>
                <w:noProof w:val="0"/>
                <w:sz w:val="22"/>
              </w:rPr>
            </w:pPr>
          </w:p>
        </w:tc>
      </w:tr>
      <w:tr w:rsidR="00EE4B3A" w:rsidRPr="0046514C" w14:paraId="3C99243E" w14:textId="77777777" w:rsidTr="003525C1">
        <w:tc>
          <w:tcPr>
            <w:tcW w:w="7996" w:type="dxa"/>
          </w:tcPr>
          <w:p w14:paraId="35A954C2" w14:textId="77777777" w:rsidR="00EE4B3A" w:rsidRPr="0046514C" w:rsidRDefault="00EE4B3A" w:rsidP="00EE4B3A">
            <w:pPr>
              <w:rPr>
                <w:rFonts w:ascii="Calibri" w:hAnsi="Calibri" w:cs="Calibri"/>
                <w:sz w:val="22"/>
              </w:rPr>
            </w:pPr>
            <w:r w:rsidRPr="0046514C">
              <w:rPr>
                <w:rFonts w:ascii="Calibri" w:hAnsi="Calibri" w:cs="Calibri"/>
                <w:sz w:val="22"/>
              </w:rPr>
              <w:t>Vos propositions :</w:t>
            </w:r>
          </w:p>
          <w:p w14:paraId="3C256813" w14:textId="77777777" w:rsidR="00EE4B3A" w:rsidRPr="0046514C" w:rsidRDefault="00EE4B3A" w:rsidP="00EE4B3A">
            <w:pPr>
              <w:rPr>
                <w:rFonts w:ascii="Calibri" w:hAnsi="Calibri" w:cs="Calibri"/>
                <w:sz w:val="22"/>
              </w:rPr>
            </w:pPr>
          </w:p>
        </w:tc>
        <w:tc>
          <w:tcPr>
            <w:tcW w:w="493" w:type="dxa"/>
          </w:tcPr>
          <w:p w14:paraId="02167354" w14:textId="77777777" w:rsidR="00EE4B3A" w:rsidRPr="0046514C" w:rsidRDefault="00EE4B3A" w:rsidP="00EE4B3A">
            <w:pPr>
              <w:rPr>
                <w:rFonts w:ascii="Calibri" w:eastAsia="Times New Roman" w:hAnsi="Calibri" w:cs="Calibri"/>
                <w:noProof w:val="0"/>
                <w:sz w:val="22"/>
              </w:rPr>
            </w:pPr>
          </w:p>
        </w:tc>
        <w:tc>
          <w:tcPr>
            <w:tcW w:w="497" w:type="dxa"/>
          </w:tcPr>
          <w:p w14:paraId="32530980" w14:textId="77777777" w:rsidR="00EE4B3A" w:rsidRPr="0046514C" w:rsidRDefault="00EE4B3A" w:rsidP="00EE4B3A">
            <w:pPr>
              <w:rPr>
                <w:rFonts w:ascii="Calibri" w:eastAsia="Times New Roman" w:hAnsi="Calibri" w:cs="Calibri"/>
                <w:noProof w:val="0"/>
                <w:sz w:val="22"/>
              </w:rPr>
            </w:pPr>
          </w:p>
        </w:tc>
        <w:tc>
          <w:tcPr>
            <w:tcW w:w="642" w:type="dxa"/>
          </w:tcPr>
          <w:p w14:paraId="36A03EE2" w14:textId="77777777" w:rsidR="00EE4B3A" w:rsidRPr="0046514C" w:rsidRDefault="00EE4B3A" w:rsidP="00EE4B3A">
            <w:pPr>
              <w:rPr>
                <w:rFonts w:ascii="Calibri" w:eastAsia="Times New Roman" w:hAnsi="Calibri" w:cs="Calibri"/>
                <w:noProof w:val="0"/>
                <w:sz w:val="22"/>
              </w:rPr>
            </w:pPr>
          </w:p>
        </w:tc>
      </w:tr>
      <w:tr w:rsidR="00EE4B3A" w:rsidRPr="00EE336B" w14:paraId="4A81A435" w14:textId="77777777" w:rsidTr="003525C1">
        <w:tc>
          <w:tcPr>
            <w:tcW w:w="7996" w:type="dxa"/>
          </w:tcPr>
          <w:p w14:paraId="5A102495" w14:textId="77777777" w:rsidR="00EE4B3A" w:rsidRPr="00EE336B" w:rsidRDefault="00FA35DB" w:rsidP="00EE4B3A">
            <w:pPr>
              <w:rPr>
                <w:rFonts w:ascii="Calibri" w:hAnsi="Calibri" w:cs="Calibri"/>
                <w:b/>
                <w:color w:val="0085B9" w:themeColor="accent1"/>
                <w:sz w:val="22"/>
              </w:rPr>
            </w:pPr>
            <w:r>
              <w:rPr>
                <w:rFonts w:ascii="Calibri" w:hAnsi="Calibri" w:cs="Calibri"/>
                <w:b/>
                <w:color w:val="0085B9" w:themeColor="accent1"/>
                <w:sz w:val="22"/>
              </w:rPr>
              <w:t>2</w:t>
            </w:r>
            <w:r w:rsidR="002D5D3A">
              <w:rPr>
                <w:rFonts w:ascii="Calibri" w:hAnsi="Calibri" w:cs="Calibri"/>
                <w:b/>
                <w:color w:val="0085B9" w:themeColor="accent1"/>
                <w:sz w:val="22"/>
              </w:rPr>
              <w:t xml:space="preserve">/ Préciser les critères d’aménagement </w:t>
            </w:r>
            <w:r w:rsidR="00EE4B3A" w:rsidRPr="00EE336B">
              <w:rPr>
                <w:rFonts w:ascii="Calibri" w:hAnsi="Calibri" w:cs="Calibri"/>
                <w:b/>
                <w:color w:val="0085B9" w:themeColor="accent1"/>
                <w:sz w:val="22"/>
              </w:rPr>
              <w:t>des zones commercia</w:t>
            </w:r>
            <w:r w:rsidR="002D5D3A">
              <w:rPr>
                <w:rFonts w:ascii="Calibri" w:hAnsi="Calibri" w:cs="Calibri"/>
                <w:b/>
                <w:color w:val="0085B9" w:themeColor="accent1"/>
                <w:sz w:val="22"/>
              </w:rPr>
              <w:t>les</w:t>
            </w:r>
            <w:r>
              <w:rPr>
                <w:rFonts w:ascii="Calibri" w:hAnsi="Calibri" w:cs="Calibri"/>
                <w:b/>
                <w:color w:val="0085B9" w:themeColor="accent1"/>
                <w:sz w:val="22"/>
              </w:rPr>
              <w:t xml:space="preserve"> (en sus des critères qualité déjà définis pour les ZAE)</w:t>
            </w:r>
          </w:p>
        </w:tc>
        <w:tc>
          <w:tcPr>
            <w:tcW w:w="493" w:type="dxa"/>
          </w:tcPr>
          <w:p w14:paraId="38583B9A" w14:textId="77777777" w:rsidR="00EE4B3A" w:rsidRPr="00EE336B" w:rsidRDefault="00EE4B3A" w:rsidP="00EE4B3A">
            <w:pPr>
              <w:rPr>
                <w:rFonts w:ascii="Calibri" w:eastAsia="Times New Roman" w:hAnsi="Calibri" w:cs="Calibri"/>
                <w:b/>
                <w:noProof w:val="0"/>
                <w:color w:val="0085B9" w:themeColor="accent1"/>
                <w:sz w:val="22"/>
              </w:rPr>
            </w:pPr>
          </w:p>
        </w:tc>
        <w:tc>
          <w:tcPr>
            <w:tcW w:w="497" w:type="dxa"/>
          </w:tcPr>
          <w:p w14:paraId="2BF343C3" w14:textId="77777777" w:rsidR="00EE4B3A" w:rsidRPr="00EE336B" w:rsidRDefault="00EE4B3A" w:rsidP="00EE4B3A">
            <w:pPr>
              <w:rPr>
                <w:rFonts w:ascii="Calibri" w:eastAsia="Times New Roman" w:hAnsi="Calibri" w:cs="Calibri"/>
                <w:b/>
                <w:noProof w:val="0"/>
                <w:color w:val="0085B9" w:themeColor="accent1"/>
                <w:sz w:val="22"/>
              </w:rPr>
            </w:pPr>
          </w:p>
        </w:tc>
        <w:tc>
          <w:tcPr>
            <w:tcW w:w="642" w:type="dxa"/>
          </w:tcPr>
          <w:p w14:paraId="2E7B47E3" w14:textId="77777777" w:rsidR="00EE4B3A" w:rsidRPr="00EE336B" w:rsidRDefault="00EE4B3A" w:rsidP="00EE4B3A">
            <w:pPr>
              <w:rPr>
                <w:rFonts w:ascii="Calibri" w:eastAsia="Times New Roman" w:hAnsi="Calibri" w:cs="Calibri"/>
                <w:b/>
                <w:noProof w:val="0"/>
                <w:color w:val="0085B9" w:themeColor="accent1"/>
                <w:sz w:val="22"/>
              </w:rPr>
            </w:pPr>
          </w:p>
        </w:tc>
      </w:tr>
      <w:tr w:rsidR="002D5D3A" w:rsidRPr="00EE336B" w14:paraId="626DD802" w14:textId="77777777" w:rsidTr="003525C1">
        <w:tc>
          <w:tcPr>
            <w:tcW w:w="7996" w:type="dxa"/>
          </w:tcPr>
          <w:p w14:paraId="6A856FCD" w14:textId="77777777" w:rsidR="002D5D3A" w:rsidRPr="0046514C" w:rsidRDefault="002D5D3A" w:rsidP="002D5D3A">
            <w:pPr>
              <w:rPr>
                <w:rFonts w:ascii="Calibri" w:eastAsia="Times New Roman" w:hAnsi="Calibri" w:cs="Calibri"/>
                <w:noProof w:val="0"/>
                <w:sz w:val="22"/>
              </w:rPr>
            </w:pPr>
            <w:r w:rsidRPr="0046514C">
              <w:rPr>
                <w:rFonts w:ascii="Calibri" w:eastAsia="Times New Roman" w:hAnsi="Calibri" w:cs="Calibri"/>
                <w:noProof w:val="0"/>
                <w:sz w:val="22"/>
              </w:rPr>
              <w:t xml:space="preserve">Dans les secteurs d’extension des sites commerciaux périphériques, les nouvelles implantations sont conditionnées à la </w:t>
            </w:r>
            <w:r w:rsidRPr="0046514C">
              <w:rPr>
                <w:rFonts w:ascii="Calibri" w:eastAsia="Times New Roman" w:hAnsi="Calibri" w:cs="Calibri"/>
                <w:b/>
                <w:bCs/>
                <w:noProof w:val="0"/>
                <w:sz w:val="22"/>
              </w:rPr>
              <w:t xml:space="preserve">définition préalable d’un projet d’aménagement global </w:t>
            </w:r>
            <w:r w:rsidRPr="0046514C">
              <w:rPr>
                <w:rFonts w:ascii="Calibri" w:eastAsia="Times New Roman" w:hAnsi="Calibri" w:cs="Calibri"/>
                <w:noProof w:val="0"/>
                <w:sz w:val="22"/>
              </w:rPr>
              <w:t xml:space="preserve">à l’échelle du site commercial périphérique (outils possibles : orientations d’aménagement, ZAC…) comportant : </w:t>
            </w:r>
          </w:p>
          <w:p w14:paraId="1C1EF08E" w14:textId="77777777" w:rsidR="002D5D3A" w:rsidRPr="0046514C" w:rsidRDefault="002D5D3A" w:rsidP="002D5D3A">
            <w:pPr>
              <w:pStyle w:val="Paragraphedeliste"/>
              <w:numPr>
                <w:ilvl w:val="0"/>
                <w:numId w:val="12"/>
              </w:numPr>
              <w:spacing w:after="0"/>
              <w:rPr>
                <w:rFonts w:ascii="Calibri" w:eastAsia="Times New Roman" w:hAnsi="Calibri" w:cs="Calibri"/>
                <w:noProof w:val="0"/>
                <w:sz w:val="22"/>
              </w:rPr>
            </w:pPr>
            <w:r w:rsidRPr="0046514C">
              <w:rPr>
                <w:rFonts w:ascii="Calibri" w:eastAsia="Times New Roman" w:hAnsi="Calibri" w:cs="Calibri"/>
                <w:noProof w:val="0"/>
                <w:sz w:val="22"/>
              </w:rPr>
              <w:t xml:space="preserve">La définition préalable des modalités d’accessibilité routière, de manière à limiter les accès directs sur voie principale (mutualisation des accès entre plusieurs commerces) </w:t>
            </w:r>
          </w:p>
          <w:p w14:paraId="69FF2C55" w14:textId="77777777" w:rsidR="002D5D3A" w:rsidRPr="0046514C" w:rsidRDefault="002D5D3A" w:rsidP="002D5D3A">
            <w:pPr>
              <w:pStyle w:val="Paragraphedeliste"/>
              <w:numPr>
                <w:ilvl w:val="0"/>
                <w:numId w:val="12"/>
              </w:numPr>
              <w:spacing w:after="0"/>
              <w:rPr>
                <w:rFonts w:ascii="Calibri" w:eastAsia="Times New Roman" w:hAnsi="Calibri" w:cs="Calibri"/>
                <w:noProof w:val="0"/>
                <w:sz w:val="22"/>
              </w:rPr>
            </w:pPr>
            <w:r w:rsidRPr="0046514C">
              <w:rPr>
                <w:rFonts w:ascii="Calibri" w:eastAsia="Times New Roman" w:hAnsi="Calibri" w:cs="Calibri"/>
                <w:noProof w:val="0"/>
                <w:sz w:val="22"/>
              </w:rPr>
              <w:t xml:space="preserve">La définition des logiques d’accessibilité aux modes doux (principaux cheminements, connexion avec les itinéraires et modes doux existants et les quartiers d’habitation limitrophes) </w:t>
            </w:r>
          </w:p>
          <w:p w14:paraId="7D54B448" w14:textId="77777777" w:rsidR="002D5D3A" w:rsidRPr="00FA35DB" w:rsidRDefault="002D5D3A" w:rsidP="002D5D3A">
            <w:pPr>
              <w:pStyle w:val="Paragraphedeliste"/>
              <w:numPr>
                <w:ilvl w:val="0"/>
                <w:numId w:val="12"/>
              </w:numPr>
              <w:spacing w:after="0"/>
              <w:rPr>
                <w:rFonts w:ascii="Calibri" w:eastAsia="Times New Roman" w:hAnsi="Calibri" w:cs="Calibri"/>
                <w:noProof w:val="0"/>
                <w:sz w:val="22"/>
              </w:rPr>
            </w:pPr>
            <w:r w:rsidRPr="0046514C">
              <w:rPr>
                <w:rFonts w:ascii="Calibri" w:eastAsia="Times New Roman" w:hAnsi="Calibri" w:cs="Calibri"/>
                <w:noProof w:val="0"/>
                <w:sz w:val="22"/>
              </w:rPr>
              <w:t>La définition des logiques d’implantation des bâtiments, espaces de stationnement (dans une logique de mutualisation)</w:t>
            </w:r>
          </w:p>
        </w:tc>
        <w:tc>
          <w:tcPr>
            <w:tcW w:w="493" w:type="dxa"/>
          </w:tcPr>
          <w:p w14:paraId="35953494" w14:textId="77777777" w:rsidR="002D5D3A" w:rsidRPr="00EE336B" w:rsidRDefault="002D5D3A" w:rsidP="00EE4B3A">
            <w:pPr>
              <w:rPr>
                <w:rFonts w:ascii="Calibri" w:eastAsia="Times New Roman" w:hAnsi="Calibri" w:cs="Calibri"/>
                <w:b/>
                <w:noProof w:val="0"/>
                <w:color w:val="0085B9" w:themeColor="accent1"/>
                <w:sz w:val="22"/>
              </w:rPr>
            </w:pPr>
          </w:p>
        </w:tc>
        <w:tc>
          <w:tcPr>
            <w:tcW w:w="497" w:type="dxa"/>
          </w:tcPr>
          <w:p w14:paraId="380EE683" w14:textId="77777777" w:rsidR="002D5D3A" w:rsidRPr="00EE336B" w:rsidRDefault="002D5D3A" w:rsidP="00EE4B3A">
            <w:pPr>
              <w:rPr>
                <w:rFonts w:ascii="Calibri" w:eastAsia="Times New Roman" w:hAnsi="Calibri" w:cs="Calibri"/>
                <w:b/>
                <w:noProof w:val="0"/>
                <w:color w:val="0085B9" w:themeColor="accent1"/>
                <w:sz w:val="22"/>
              </w:rPr>
            </w:pPr>
          </w:p>
        </w:tc>
        <w:tc>
          <w:tcPr>
            <w:tcW w:w="642" w:type="dxa"/>
          </w:tcPr>
          <w:p w14:paraId="2EADF3C7" w14:textId="77777777" w:rsidR="002D5D3A" w:rsidRPr="00EE336B" w:rsidRDefault="002D5D3A" w:rsidP="00EE4B3A">
            <w:pPr>
              <w:rPr>
                <w:rFonts w:ascii="Calibri" w:eastAsia="Times New Roman" w:hAnsi="Calibri" w:cs="Calibri"/>
                <w:b/>
                <w:noProof w:val="0"/>
                <w:color w:val="0085B9" w:themeColor="accent1"/>
                <w:sz w:val="22"/>
              </w:rPr>
            </w:pPr>
          </w:p>
        </w:tc>
      </w:tr>
      <w:tr w:rsidR="00EE4B3A" w:rsidRPr="0046514C" w14:paraId="4A0AC590" w14:textId="77777777" w:rsidTr="003525C1">
        <w:tc>
          <w:tcPr>
            <w:tcW w:w="7996" w:type="dxa"/>
          </w:tcPr>
          <w:p w14:paraId="2B049FD7" w14:textId="77777777" w:rsidR="00EE4B3A" w:rsidRPr="0046514C" w:rsidRDefault="00EE4B3A" w:rsidP="00EE4B3A">
            <w:pPr>
              <w:rPr>
                <w:rFonts w:ascii="Calibri" w:hAnsi="Calibri" w:cs="Calibri"/>
                <w:sz w:val="22"/>
              </w:rPr>
            </w:pPr>
            <w:r w:rsidRPr="0046514C">
              <w:rPr>
                <w:rFonts w:ascii="Calibri" w:hAnsi="Calibri" w:cs="Calibri"/>
                <w:sz w:val="22"/>
              </w:rPr>
              <w:t xml:space="preserve">Dans leur PLUI ou documents d’urbanisme en tenant lieu, les collectivités rendent possible une densification des zones commerciales en agissant sur les règles d’urbanisme </w:t>
            </w:r>
            <w:r w:rsidR="00FA35DB">
              <w:rPr>
                <w:rFonts w:ascii="Calibri" w:hAnsi="Calibri" w:cs="Calibri"/>
                <w:sz w:val="22"/>
              </w:rPr>
              <w:t xml:space="preserve">et s’imposent à tout projet de site commercial soumis à autorisation </w:t>
            </w:r>
            <w:r w:rsidRPr="0046514C">
              <w:rPr>
                <w:rFonts w:ascii="Calibri" w:hAnsi="Calibri" w:cs="Calibri"/>
                <w:sz w:val="22"/>
              </w:rPr>
              <w:t xml:space="preserve">: </w:t>
            </w:r>
          </w:p>
          <w:p w14:paraId="6B74D026" w14:textId="77777777" w:rsidR="00EE4B3A" w:rsidRPr="0046514C" w:rsidRDefault="00EE4B3A" w:rsidP="00EE4B3A">
            <w:pPr>
              <w:pStyle w:val="Paragraphedeliste"/>
              <w:numPr>
                <w:ilvl w:val="0"/>
                <w:numId w:val="28"/>
              </w:numPr>
              <w:spacing w:after="0"/>
              <w:rPr>
                <w:rFonts w:ascii="Calibri" w:hAnsi="Calibri" w:cs="Calibri"/>
                <w:sz w:val="22"/>
              </w:rPr>
            </w:pPr>
            <w:r w:rsidRPr="0046514C">
              <w:rPr>
                <w:rFonts w:ascii="Calibri" w:hAnsi="Calibri" w:cs="Calibri"/>
                <w:sz w:val="22"/>
              </w:rPr>
              <w:t xml:space="preserve">sur les règles volume et les gabarits des bâtiments (hauteur, rapport aux limites); </w:t>
            </w:r>
          </w:p>
          <w:p w14:paraId="7B6221DC" w14:textId="77777777" w:rsidR="00EE4B3A" w:rsidRDefault="00EE4B3A" w:rsidP="00EE4B3A">
            <w:pPr>
              <w:pStyle w:val="Paragraphedeliste"/>
              <w:numPr>
                <w:ilvl w:val="0"/>
                <w:numId w:val="28"/>
              </w:numPr>
              <w:spacing w:after="0"/>
              <w:rPr>
                <w:rFonts w:ascii="Calibri" w:hAnsi="Calibri" w:cs="Calibri"/>
                <w:sz w:val="22"/>
              </w:rPr>
            </w:pPr>
            <w:r w:rsidRPr="0046514C">
              <w:rPr>
                <w:rFonts w:ascii="Calibri" w:hAnsi="Calibri" w:cs="Calibri"/>
                <w:sz w:val="22"/>
              </w:rPr>
              <w:t>sur les règles de densité s’appliquant aux nouveaux développements (définition d’une densité minimale de construction à proximité des arrêts de transport en commun)</w:t>
            </w:r>
          </w:p>
          <w:p w14:paraId="7EB9F007" w14:textId="77777777" w:rsidR="00FA35DB" w:rsidRDefault="00FA35DB" w:rsidP="00EE4B3A">
            <w:pPr>
              <w:pStyle w:val="Paragraphedeliste"/>
              <w:numPr>
                <w:ilvl w:val="0"/>
                <w:numId w:val="28"/>
              </w:numPr>
              <w:spacing w:after="0"/>
              <w:rPr>
                <w:rFonts w:ascii="Calibri" w:hAnsi="Calibri" w:cs="Calibri"/>
                <w:sz w:val="22"/>
              </w:rPr>
            </w:pPr>
            <w:r>
              <w:rPr>
                <w:rFonts w:ascii="Calibri" w:hAnsi="Calibri" w:cs="Calibri"/>
                <w:sz w:val="22"/>
              </w:rPr>
              <w:t>e</w:t>
            </w:r>
            <w:r w:rsidR="00EE4B3A" w:rsidRPr="00FA35DB">
              <w:rPr>
                <w:rFonts w:ascii="Calibri" w:hAnsi="Calibri" w:cs="Calibri"/>
                <w:sz w:val="22"/>
              </w:rPr>
              <w:t xml:space="preserve">n rendant possible la mutualisation des parkings entre enseignes. </w:t>
            </w:r>
          </w:p>
          <w:p w14:paraId="3E3A272B" w14:textId="77777777" w:rsidR="00EE4B3A" w:rsidRPr="00FA35DB" w:rsidRDefault="00EE4B3A" w:rsidP="00FA35DB">
            <w:pPr>
              <w:spacing w:after="0"/>
              <w:rPr>
                <w:rFonts w:ascii="Calibri" w:hAnsi="Calibri" w:cs="Calibri"/>
                <w:sz w:val="22"/>
              </w:rPr>
            </w:pPr>
          </w:p>
        </w:tc>
        <w:tc>
          <w:tcPr>
            <w:tcW w:w="493" w:type="dxa"/>
          </w:tcPr>
          <w:p w14:paraId="57FD6261" w14:textId="77777777" w:rsidR="00EE4B3A" w:rsidRPr="0046514C" w:rsidRDefault="00EE4B3A" w:rsidP="00EE4B3A">
            <w:pPr>
              <w:rPr>
                <w:rFonts w:ascii="Calibri" w:eastAsia="Times New Roman" w:hAnsi="Calibri" w:cs="Calibri"/>
                <w:noProof w:val="0"/>
                <w:sz w:val="22"/>
              </w:rPr>
            </w:pPr>
          </w:p>
        </w:tc>
        <w:tc>
          <w:tcPr>
            <w:tcW w:w="497" w:type="dxa"/>
          </w:tcPr>
          <w:p w14:paraId="2EB40133" w14:textId="77777777" w:rsidR="00EE4B3A" w:rsidRPr="0046514C" w:rsidRDefault="00EE4B3A" w:rsidP="00EE4B3A">
            <w:pPr>
              <w:rPr>
                <w:rFonts w:ascii="Calibri" w:eastAsia="Times New Roman" w:hAnsi="Calibri" w:cs="Calibri"/>
                <w:noProof w:val="0"/>
                <w:sz w:val="22"/>
              </w:rPr>
            </w:pPr>
          </w:p>
        </w:tc>
        <w:tc>
          <w:tcPr>
            <w:tcW w:w="642" w:type="dxa"/>
          </w:tcPr>
          <w:p w14:paraId="4A9ED2D3" w14:textId="77777777" w:rsidR="00EE4B3A" w:rsidRPr="0046514C" w:rsidRDefault="00EE4B3A" w:rsidP="00EE4B3A">
            <w:pPr>
              <w:rPr>
                <w:rFonts w:ascii="Calibri" w:eastAsia="Times New Roman" w:hAnsi="Calibri" w:cs="Calibri"/>
                <w:noProof w:val="0"/>
                <w:sz w:val="22"/>
              </w:rPr>
            </w:pPr>
          </w:p>
        </w:tc>
      </w:tr>
      <w:tr w:rsidR="00EE4B3A" w:rsidRPr="0046514C" w14:paraId="182B42D2" w14:textId="77777777" w:rsidTr="003525C1">
        <w:tc>
          <w:tcPr>
            <w:tcW w:w="7996" w:type="dxa"/>
          </w:tcPr>
          <w:p w14:paraId="1A4A0825" w14:textId="77777777" w:rsidR="00EE4B3A" w:rsidRPr="0046514C" w:rsidRDefault="00EE4B3A" w:rsidP="00EE4B3A">
            <w:pPr>
              <w:rPr>
                <w:rFonts w:ascii="Calibri" w:eastAsia="Times New Roman" w:hAnsi="Calibri" w:cs="Calibri"/>
                <w:noProof w:val="0"/>
                <w:color w:val="596066"/>
                <w:sz w:val="22"/>
              </w:rPr>
            </w:pPr>
            <w:r w:rsidRPr="0046514C">
              <w:rPr>
                <w:rFonts w:ascii="Calibri" w:eastAsia="Times New Roman" w:hAnsi="Calibri" w:cs="Calibri"/>
                <w:noProof w:val="0"/>
                <w:color w:val="596066"/>
                <w:sz w:val="22"/>
              </w:rPr>
              <w:t>Tout projet d’équipement commercial doit favoriser les modes d’accès alternatifs à la voiture par des cheminements piétons et cyclables aisés et accessibles à tous entre les magasins et ensembles commerciaux, ainsi que depuis les arrêts de transport en commun.</w:t>
            </w:r>
          </w:p>
        </w:tc>
        <w:tc>
          <w:tcPr>
            <w:tcW w:w="493" w:type="dxa"/>
          </w:tcPr>
          <w:p w14:paraId="25273D53" w14:textId="77777777" w:rsidR="00EE4B3A" w:rsidRPr="0046514C" w:rsidRDefault="00EE4B3A" w:rsidP="00EE4B3A">
            <w:pPr>
              <w:rPr>
                <w:rFonts w:ascii="Calibri" w:eastAsia="Times New Roman" w:hAnsi="Calibri" w:cs="Calibri"/>
                <w:noProof w:val="0"/>
                <w:sz w:val="22"/>
              </w:rPr>
            </w:pPr>
          </w:p>
        </w:tc>
        <w:tc>
          <w:tcPr>
            <w:tcW w:w="497" w:type="dxa"/>
          </w:tcPr>
          <w:p w14:paraId="6D68505F" w14:textId="77777777" w:rsidR="00EE4B3A" w:rsidRPr="0046514C" w:rsidRDefault="00EE4B3A" w:rsidP="00EE4B3A">
            <w:pPr>
              <w:rPr>
                <w:rFonts w:ascii="Calibri" w:eastAsia="Times New Roman" w:hAnsi="Calibri" w:cs="Calibri"/>
                <w:noProof w:val="0"/>
                <w:sz w:val="22"/>
              </w:rPr>
            </w:pPr>
          </w:p>
        </w:tc>
        <w:tc>
          <w:tcPr>
            <w:tcW w:w="642" w:type="dxa"/>
          </w:tcPr>
          <w:p w14:paraId="55E047B1" w14:textId="77777777" w:rsidR="00EE4B3A" w:rsidRPr="0046514C" w:rsidRDefault="00EE4B3A" w:rsidP="00EE4B3A">
            <w:pPr>
              <w:rPr>
                <w:rFonts w:ascii="Calibri" w:eastAsia="Times New Roman" w:hAnsi="Calibri" w:cs="Calibri"/>
                <w:noProof w:val="0"/>
                <w:sz w:val="22"/>
              </w:rPr>
            </w:pPr>
          </w:p>
        </w:tc>
      </w:tr>
      <w:tr w:rsidR="00FA35DB" w:rsidRPr="0046514C" w14:paraId="45B3EBC5" w14:textId="77777777" w:rsidTr="003525C1">
        <w:tc>
          <w:tcPr>
            <w:tcW w:w="7996" w:type="dxa"/>
          </w:tcPr>
          <w:p w14:paraId="4EAF2CE2" w14:textId="77777777" w:rsidR="00FA35DB" w:rsidRPr="0046514C" w:rsidRDefault="00FA35DB" w:rsidP="00EE4B3A">
            <w:pPr>
              <w:rPr>
                <w:rFonts w:ascii="Calibri" w:eastAsia="Times New Roman" w:hAnsi="Calibri" w:cs="Calibri"/>
                <w:noProof w:val="0"/>
                <w:color w:val="596066"/>
                <w:sz w:val="22"/>
              </w:rPr>
            </w:pPr>
            <w:r w:rsidRPr="0046514C">
              <w:rPr>
                <w:rFonts w:ascii="Calibri" w:eastAsia="Times New Roman" w:hAnsi="Calibri" w:cs="Calibri"/>
                <w:noProof w:val="0"/>
                <w:color w:val="596066"/>
                <w:sz w:val="22"/>
              </w:rPr>
              <w:t>Des emplacements pour le stationnement des vélos doivent être prévus dans chaque projet de construction à usage commercial.</w:t>
            </w:r>
          </w:p>
        </w:tc>
        <w:tc>
          <w:tcPr>
            <w:tcW w:w="493" w:type="dxa"/>
          </w:tcPr>
          <w:p w14:paraId="3159B597" w14:textId="77777777" w:rsidR="00FA35DB" w:rsidRPr="0046514C" w:rsidRDefault="00FA35DB" w:rsidP="00EE4B3A">
            <w:pPr>
              <w:rPr>
                <w:rFonts w:ascii="Calibri" w:eastAsia="Times New Roman" w:hAnsi="Calibri" w:cs="Calibri"/>
                <w:noProof w:val="0"/>
                <w:sz w:val="22"/>
              </w:rPr>
            </w:pPr>
          </w:p>
        </w:tc>
        <w:tc>
          <w:tcPr>
            <w:tcW w:w="497" w:type="dxa"/>
          </w:tcPr>
          <w:p w14:paraId="59983360" w14:textId="77777777" w:rsidR="00FA35DB" w:rsidRPr="0046514C" w:rsidRDefault="00FA35DB" w:rsidP="00EE4B3A">
            <w:pPr>
              <w:rPr>
                <w:rFonts w:ascii="Calibri" w:eastAsia="Times New Roman" w:hAnsi="Calibri" w:cs="Calibri"/>
                <w:noProof w:val="0"/>
                <w:sz w:val="22"/>
              </w:rPr>
            </w:pPr>
          </w:p>
        </w:tc>
        <w:tc>
          <w:tcPr>
            <w:tcW w:w="642" w:type="dxa"/>
          </w:tcPr>
          <w:p w14:paraId="3EF7DBB1" w14:textId="77777777" w:rsidR="00FA35DB" w:rsidRPr="0046514C" w:rsidRDefault="00FA35DB" w:rsidP="00EE4B3A">
            <w:pPr>
              <w:rPr>
                <w:rFonts w:ascii="Calibri" w:eastAsia="Times New Roman" w:hAnsi="Calibri" w:cs="Calibri"/>
                <w:noProof w:val="0"/>
                <w:sz w:val="22"/>
              </w:rPr>
            </w:pPr>
          </w:p>
        </w:tc>
      </w:tr>
      <w:tr w:rsidR="00EE336B" w:rsidRPr="0046514C" w14:paraId="4EB1EA40" w14:textId="77777777" w:rsidTr="00AE5E46">
        <w:tblPrEx>
          <w:tblCellMar>
            <w:top w:w="85" w:type="dxa"/>
            <w:bottom w:w="85" w:type="dxa"/>
          </w:tblCellMar>
        </w:tblPrEx>
        <w:tc>
          <w:tcPr>
            <w:tcW w:w="7996" w:type="dxa"/>
          </w:tcPr>
          <w:p w14:paraId="2268AF92" w14:textId="77777777" w:rsidR="00EE336B" w:rsidRPr="0046514C" w:rsidRDefault="00EE336B" w:rsidP="00EE336B">
            <w:pPr>
              <w:spacing w:before="20" w:after="20"/>
              <w:ind w:left="14"/>
              <w:rPr>
                <w:rFonts w:ascii="Calibri" w:eastAsiaTheme="minorEastAsia" w:hAnsi="Calibri" w:cs="Calibri"/>
                <w:noProof w:val="0"/>
                <w:kern w:val="24"/>
                <w:sz w:val="22"/>
                <w:lang w:eastAsia="fr-FR"/>
              </w:rPr>
            </w:pPr>
            <w:r w:rsidRPr="0046514C">
              <w:rPr>
                <w:rFonts w:ascii="Calibri" w:eastAsiaTheme="minorEastAsia" w:hAnsi="Calibri" w:cs="Calibri"/>
                <w:noProof w:val="0"/>
                <w:kern w:val="24"/>
                <w:sz w:val="22"/>
                <w:lang w:eastAsia="fr-FR"/>
              </w:rPr>
              <w:t xml:space="preserve">Dans les centralités urbaines et les centralités de proximité (identifiés par les documents d’urbanisme locaux), les communes mettent en </w:t>
            </w:r>
            <w:proofErr w:type="spellStart"/>
            <w:r w:rsidRPr="0046514C">
              <w:rPr>
                <w:rFonts w:ascii="Calibri" w:eastAsiaTheme="minorEastAsia" w:hAnsi="Calibri" w:cs="Calibri"/>
                <w:noProof w:val="0"/>
                <w:kern w:val="24"/>
                <w:sz w:val="22"/>
                <w:lang w:eastAsia="fr-FR"/>
              </w:rPr>
              <w:t>oeuvre</w:t>
            </w:r>
            <w:proofErr w:type="spellEnd"/>
            <w:r w:rsidRPr="0046514C">
              <w:rPr>
                <w:rFonts w:ascii="Calibri" w:eastAsiaTheme="minorEastAsia" w:hAnsi="Calibri" w:cs="Calibri"/>
                <w:noProof w:val="0"/>
                <w:kern w:val="24"/>
                <w:sz w:val="22"/>
                <w:lang w:eastAsia="fr-FR"/>
              </w:rPr>
              <w:t xml:space="preserve"> des dispositions visant à préserver ou développer la diversité commerciale. Elles veillent à instaurer des règles pour l’implantation des commerces, notamment en matière : </w:t>
            </w:r>
          </w:p>
          <w:p w14:paraId="25244710" w14:textId="77777777" w:rsidR="00EE336B" w:rsidRPr="0046514C" w:rsidRDefault="00EE336B" w:rsidP="00EE336B">
            <w:pPr>
              <w:pStyle w:val="Paragraphedeliste"/>
              <w:numPr>
                <w:ilvl w:val="0"/>
                <w:numId w:val="13"/>
              </w:numPr>
              <w:spacing w:before="20" w:after="0"/>
              <w:rPr>
                <w:rFonts w:ascii="Calibri" w:eastAsiaTheme="minorEastAsia" w:hAnsi="Calibri" w:cs="Calibri"/>
                <w:noProof w:val="0"/>
                <w:kern w:val="24"/>
                <w:sz w:val="22"/>
                <w:lang w:eastAsia="fr-FR"/>
              </w:rPr>
            </w:pPr>
            <w:proofErr w:type="gramStart"/>
            <w:r w:rsidRPr="0046514C">
              <w:rPr>
                <w:rFonts w:ascii="Calibri" w:eastAsiaTheme="minorEastAsia" w:hAnsi="Calibri" w:cs="Calibri"/>
                <w:noProof w:val="0"/>
                <w:kern w:val="24"/>
                <w:sz w:val="22"/>
                <w:lang w:eastAsia="fr-FR"/>
              </w:rPr>
              <w:lastRenderedPageBreak/>
              <w:t>de</w:t>
            </w:r>
            <w:proofErr w:type="gramEnd"/>
            <w:r w:rsidRPr="0046514C">
              <w:rPr>
                <w:rFonts w:ascii="Calibri" w:eastAsiaTheme="minorEastAsia" w:hAnsi="Calibri" w:cs="Calibri"/>
                <w:noProof w:val="0"/>
                <w:kern w:val="24"/>
                <w:sz w:val="22"/>
                <w:lang w:eastAsia="fr-FR"/>
              </w:rPr>
              <w:t xml:space="preserve"> traitement de l’espace public ; </w:t>
            </w:r>
          </w:p>
          <w:p w14:paraId="7BC6EE2D" w14:textId="77777777" w:rsidR="00EE336B" w:rsidRPr="0046514C" w:rsidRDefault="00EE336B" w:rsidP="00EE336B">
            <w:pPr>
              <w:pStyle w:val="Paragraphedeliste"/>
              <w:numPr>
                <w:ilvl w:val="0"/>
                <w:numId w:val="13"/>
              </w:numPr>
              <w:spacing w:before="20" w:after="0"/>
              <w:rPr>
                <w:rFonts w:ascii="Calibri" w:eastAsia="Times New Roman" w:hAnsi="Calibri" w:cs="Calibri"/>
                <w:noProof w:val="0"/>
                <w:sz w:val="22"/>
                <w:lang w:eastAsia="fr-FR"/>
              </w:rPr>
            </w:pPr>
            <w:proofErr w:type="gramStart"/>
            <w:r w:rsidRPr="0046514C">
              <w:rPr>
                <w:rFonts w:ascii="Calibri" w:eastAsiaTheme="minorEastAsia" w:hAnsi="Calibri" w:cs="Calibri"/>
                <w:noProof w:val="0"/>
                <w:kern w:val="24"/>
                <w:sz w:val="22"/>
                <w:lang w:eastAsia="fr-FR"/>
              </w:rPr>
              <w:t>de</w:t>
            </w:r>
            <w:proofErr w:type="gramEnd"/>
            <w:r w:rsidRPr="0046514C">
              <w:rPr>
                <w:rFonts w:ascii="Calibri" w:eastAsiaTheme="minorEastAsia" w:hAnsi="Calibri" w:cs="Calibri"/>
                <w:noProof w:val="0"/>
                <w:kern w:val="24"/>
                <w:sz w:val="22"/>
                <w:lang w:eastAsia="fr-FR"/>
              </w:rPr>
              <w:t xml:space="preserve"> stationnement (le nombre minimal de places de stationnement par local commercial ne doit pas être trop contraignant, voire seulement recommandé) ; </w:t>
            </w:r>
          </w:p>
          <w:p w14:paraId="19AC2B7C" w14:textId="77777777" w:rsidR="00EE336B" w:rsidRPr="0046514C" w:rsidRDefault="00EE336B" w:rsidP="00EE336B">
            <w:pPr>
              <w:pStyle w:val="Paragraphedeliste"/>
              <w:numPr>
                <w:ilvl w:val="0"/>
                <w:numId w:val="13"/>
              </w:numPr>
              <w:spacing w:before="20" w:after="0"/>
              <w:rPr>
                <w:rFonts w:ascii="Calibri" w:eastAsia="Times New Roman" w:hAnsi="Calibri" w:cs="Calibri"/>
                <w:noProof w:val="0"/>
                <w:sz w:val="22"/>
                <w:lang w:eastAsia="fr-FR"/>
              </w:rPr>
            </w:pPr>
            <w:proofErr w:type="gramStart"/>
            <w:r w:rsidRPr="0046514C">
              <w:rPr>
                <w:rFonts w:ascii="Calibri" w:eastAsiaTheme="minorEastAsia" w:hAnsi="Calibri" w:cs="Calibri"/>
                <w:noProof w:val="0"/>
                <w:kern w:val="24"/>
                <w:sz w:val="22"/>
                <w:lang w:eastAsia="fr-FR"/>
              </w:rPr>
              <w:t>de</w:t>
            </w:r>
            <w:proofErr w:type="gramEnd"/>
            <w:r w:rsidRPr="0046514C">
              <w:rPr>
                <w:rFonts w:ascii="Calibri" w:eastAsiaTheme="minorEastAsia" w:hAnsi="Calibri" w:cs="Calibri"/>
                <w:noProof w:val="0"/>
                <w:kern w:val="24"/>
                <w:sz w:val="22"/>
                <w:lang w:eastAsia="fr-FR"/>
              </w:rPr>
              <w:t xml:space="preserve"> hauteur des bâtiments (règles de hauteur permettant la mise en place de locaux d’activités en rez-de-chaussée) ; </w:t>
            </w:r>
          </w:p>
          <w:p w14:paraId="7D0D06B0" w14:textId="77777777" w:rsidR="00EE336B" w:rsidRPr="0046514C" w:rsidRDefault="00EE336B" w:rsidP="00FA35DB">
            <w:pPr>
              <w:pStyle w:val="Paragraphedeliste"/>
              <w:numPr>
                <w:ilvl w:val="0"/>
                <w:numId w:val="13"/>
              </w:numPr>
              <w:spacing w:before="20" w:after="0"/>
              <w:rPr>
                <w:rFonts w:ascii="Calibri" w:eastAsia="Times New Roman" w:hAnsi="Calibri" w:cs="Calibri"/>
                <w:noProof w:val="0"/>
                <w:sz w:val="22"/>
              </w:rPr>
            </w:pPr>
            <w:proofErr w:type="gramStart"/>
            <w:r w:rsidRPr="0046514C">
              <w:rPr>
                <w:rFonts w:ascii="Calibri" w:eastAsiaTheme="minorEastAsia" w:hAnsi="Calibri" w:cs="Calibri"/>
                <w:noProof w:val="0"/>
                <w:kern w:val="24"/>
                <w:sz w:val="22"/>
                <w:lang w:eastAsia="fr-FR"/>
              </w:rPr>
              <w:t>d’alignement</w:t>
            </w:r>
            <w:proofErr w:type="gramEnd"/>
            <w:r w:rsidRPr="0046514C">
              <w:rPr>
                <w:rFonts w:ascii="Calibri" w:eastAsiaTheme="minorEastAsia" w:hAnsi="Calibri" w:cs="Calibri"/>
                <w:noProof w:val="0"/>
                <w:kern w:val="24"/>
                <w:sz w:val="22"/>
                <w:lang w:eastAsia="fr-FR"/>
              </w:rPr>
              <w:t xml:space="preserve"> et de caractéristiques du bâti (assurer la visibilité des commerces, la continuité du linéaire commercial).</w:t>
            </w:r>
          </w:p>
        </w:tc>
        <w:tc>
          <w:tcPr>
            <w:tcW w:w="493" w:type="dxa"/>
          </w:tcPr>
          <w:p w14:paraId="77C69B8D" w14:textId="77777777" w:rsidR="00EE336B" w:rsidRPr="0046514C" w:rsidRDefault="00EE336B" w:rsidP="00EE4B3A">
            <w:pPr>
              <w:rPr>
                <w:rFonts w:ascii="Calibri" w:eastAsia="Times New Roman" w:hAnsi="Calibri" w:cs="Calibri"/>
                <w:noProof w:val="0"/>
                <w:sz w:val="22"/>
              </w:rPr>
            </w:pPr>
          </w:p>
        </w:tc>
        <w:tc>
          <w:tcPr>
            <w:tcW w:w="497" w:type="dxa"/>
          </w:tcPr>
          <w:p w14:paraId="194A55C1" w14:textId="77777777" w:rsidR="00EE336B" w:rsidRPr="0046514C" w:rsidRDefault="00EE336B" w:rsidP="00EE4B3A">
            <w:pPr>
              <w:rPr>
                <w:rFonts w:ascii="Calibri" w:eastAsia="Times New Roman" w:hAnsi="Calibri" w:cs="Calibri"/>
                <w:noProof w:val="0"/>
                <w:sz w:val="22"/>
              </w:rPr>
            </w:pPr>
          </w:p>
        </w:tc>
        <w:tc>
          <w:tcPr>
            <w:tcW w:w="642" w:type="dxa"/>
          </w:tcPr>
          <w:p w14:paraId="53C88562" w14:textId="77777777" w:rsidR="00EE336B" w:rsidRPr="0046514C" w:rsidRDefault="00EE336B" w:rsidP="00EE4B3A">
            <w:pPr>
              <w:rPr>
                <w:rFonts w:ascii="Calibri" w:eastAsia="Times New Roman" w:hAnsi="Calibri" w:cs="Calibri"/>
                <w:noProof w:val="0"/>
                <w:sz w:val="22"/>
              </w:rPr>
            </w:pPr>
          </w:p>
        </w:tc>
      </w:tr>
      <w:tr w:rsidR="00EE4B3A" w:rsidRPr="0046514C" w14:paraId="04777F2B" w14:textId="77777777" w:rsidTr="00AE5E46">
        <w:tblPrEx>
          <w:tblCellMar>
            <w:top w:w="85" w:type="dxa"/>
            <w:bottom w:w="85" w:type="dxa"/>
          </w:tblCellMar>
        </w:tblPrEx>
        <w:tc>
          <w:tcPr>
            <w:tcW w:w="7996" w:type="dxa"/>
          </w:tcPr>
          <w:p w14:paraId="1A747770" w14:textId="77777777" w:rsidR="00EE4B3A" w:rsidRPr="0046514C" w:rsidRDefault="00EE4B3A" w:rsidP="00EE4B3A">
            <w:pPr>
              <w:rPr>
                <w:rFonts w:ascii="Calibri" w:eastAsia="Times New Roman" w:hAnsi="Calibri" w:cs="Calibri"/>
                <w:noProof w:val="0"/>
                <w:sz w:val="22"/>
              </w:rPr>
            </w:pPr>
            <w:r w:rsidRPr="0046514C">
              <w:rPr>
                <w:rFonts w:ascii="Calibri" w:eastAsia="Times New Roman" w:hAnsi="Calibri" w:cs="Calibri"/>
                <w:noProof w:val="0"/>
                <w:sz w:val="22"/>
              </w:rPr>
              <w:t xml:space="preserve">Les nouveaux développements intègrent la prise en compte de la problématique énergétique, principalement pour le chauffage, le refroidissement et l’éclairage. Les dossiers de demande d’autorisation sont analysés au regard : </w:t>
            </w:r>
          </w:p>
          <w:p w14:paraId="0116C388" w14:textId="77777777" w:rsidR="00EE4B3A" w:rsidRPr="0046514C" w:rsidRDefault="00EE4B3A" w:rsidP="00EE4B3A">
            <w:pPr>
              <w:pStyle w:val="Paragraphedeliste"/>
              <w:numPr>
                <w:ilvl w:val="0"/>
                <w:numId w:val="10"/>
              </w:numPr>
              <w:spacing w:after="0"/>
              <w:rPr>
                <w:rFonts w:ascii="Calibri" w:eastAsia="Times New Roman" w:hAnsi="Calibri" w:cs="Calibri"/>
                <w:noProof w:val="0"/>
                <w:sz w:val="22"/>
              </w:rPr>
            </w:pPr>
            <w:r w:rsidRPr="0046514C">
              <w:rPr>
                <w:rFonts w:ascii="Calibri" w:eastAsia="Times New Roman" w:hAnsi="Calibri" w:cs="Calibri"/>
                <w:noProof w:val="0"/>
                <w:sz w:val="22"/>
              </w:rPr>
              <w:t xml:space="preserve">De l’enveloppe du bâtiment (isolation, toiture-terrasse végétalisée…), </w:t>
            </w:r>
          </w:p>
          <w:p w14:paraId="6157E297" w14:textId="77777777" w:rsidR="00EE4B3A" w:rsidRPr="0046514C" w:rsidRDefault="00EE4B3A" w:rsidP="00EE4B3A">
            <w:pPr>
              <w:pStyle w:val="Paragraphedeliste"/>
              <w:numPr>
                <w:ilvl w:val="0"/>
                <w:numId w:val="10"/>
              </w:numPr>
              <w:spacing w:after="0"/>
              <w:rPr>
                <w:rFonts w:ascii="Calibri" w:eastAsia="Times New Roman" w:hAnsi="Calibri" w:cs="Calibri"/>
                <w:noProof w:val="0"/>
                <w:sz w:val="22"/>
              </w:rPr>
            </w:pPr>
            <w:r w:rsidRPr="0046514C">
              <w:rPr>
                <w:rFonts w:ascii="Calibri" w:eastAsia="Times New Roman" w:hAnsi="Calibri" w:cs="Calibri"/>
                <w:noProof w:val="0"/>
                <w:sz w:val="22"/>
              </w:rPr>
              <w:t xml:space="preserve">Des types d’énergie utilisés ainsi que le rendement des dispositifs d’éclairage et de refroidissement, </w:t>
            </w:r>
          </w:p>
          <w:p w14:paraId="039C9ED1" w14:textId="77777777" w:rsidR="00EE4B3A" w:rsidRPr="0046514C" w:rsidRDefault="00EE4B3A" w:rsidP="00EE4B3A">
            <w:pPr>
              <w:pStyle w:val="Paragraphedeliste"/>
              <w:numPr>
                <w:ilvl w:val="0"/>
                <w:numId w:val="10"/>
              </w:numPr>
              <w:spacing w:after="0"/>
              <w:rPr>
                <w:rFonts w:ascii="Calibri" w:eastAsia="Times New Roman" w:hAnsi="Calibri" w:cs="Calibri"/>
                <w:noProof w:val="0"/>
                <w:sz w:val="22"/>
              </w:rPr>
            </w:pPr>
            <w:r w:rsidRPr="0046514C">
              <w:rPr>
                <w:rFonts w:ascii="Calibri" w:eastAsia="Times New Roman" w:hAnsi="Calibri" w:cs="Calibri"/>
                <w:noProof w:val="0"/>
                <w:sz w:val="22"/>
              </w:rPr>
              <w:t xml:space="preserve">Du système de vitrage (les doubles vitrages peu émissifs sont à privilégier), </w:t>
            </w:r>
          </w:p>
          <w:p w14:paraId="2A855C58" w14:textId="77777777" w:rsidR="00EE4B3A" w:rsidRPr="0046514C" w:rsidRDefault="00EE4B3A" w:rsidP="00EE4B3A">
            <w:pPr>
              <w:pStyle w:val="Paragraphedeliste"/>
              <w:numPr>
                <w:ilvl w:val="0"/>
                <w:numId w:val="10"/>
              </w:numPr>
              <w:spacing w:after="0"/>
              <w:rPr>
                <w:rFonts w:ascii="Calibri" w:eastAsia="Times New Roman" w:hAnsi="Calibri" w:cs="Calibri"/>
                <w:noProof w:val="0"/>
                <w:sz w:val="22"/>
              </w:rPr>
            </w:pPr>
            <w:r w:rsidRPr="0046514C">
              <w:rPr>
                <w:rFonts w:ascii="Calibri" w:eastAsia="Times New Roman" w:hAnsi="Calibri" w:cs="Calibri"/>
                <w:noProof w:val="0"/>
                <w:sz w:val="22"/>
              </w:rPr>
              <w:t xml:space="preserve">De la présence éventuelle de « puits » de lumière, et des équipements d’éclairage projetés (commande de l’éclairage par horloge, éclairage des circulations par spot encastré à diodes ou par tubes T5 à haut rendement lumineux), </w:t>
            </w:r>
          </w:p>
          <w:p w14:paraId="59345A15" w14:textId="77777777" w:rsidR="00EE4B3A" w:rsidRPr="0046514C" w:rsidRDefault="00EE4B3A" w:rsidP="00EE4B3A">
            <w:pPr>
              <w:pStyle w:val="Paragraphedeliste"/>
              <w:numPr>
                <w:ilvl w:val="0"/>
                <w:numId w:val="10"/>
              </w:numPr>
              <w:spacing w:after="0"/>
              <w:rPr>
                <w:rFonts w:ascii="Calibri" w:eastAsia="Times New Roman" w:hAnsi="Calibri" w:cs="Calibri"/>
                <w:noProof w:val="0"/>
                <w:sz w:val="22"/>
              </w:rPr>
            </w:pPr>
            <w:r w:rsidRPr="0046514C">
              <w:rPr>
                <w:rFonts w:ascii="Calibri" w:eastAsia="Times New Roman" w:hAnsi="Calibri" w:cs="Calibri"/>
                <w:noProof w:val="0"/>
                <w:sz w:val="22"/>
              </w:rPr>
              <w:t>De la mise en place de dispositifs de « production énergétique propre » (panneaux photovoltaïques, éoliennes, etc.).</w:t>
            </w:r>
          </w:p>
        </w:tc>
        <w:tc>
          <w:tcPr>
            <w:tcW w:w="493" w:type="dxa"/>
          </w:tcPr>
          <w:p w14:paraId="4870C7B9" w14:textId="77777777" w:rsidR="00EE4B3A" w:rsidRPr="0046514C" w:rsidRDefault="00EE4B3A" w:rsidP="00EE4B3A">
            <w:pPr>
              <w:rPr>
                <w:rFonts w:ascii="Calibri" w:eastAsia="Times New Roman" w:hAnsi="Calibri" w:cs="Calibri"/>
                <w:noProof w:val="0"/>
                <w:sz w:val="22"/>
              </w:rPr>
            </w:pPr>
          </w:p>
        </w:tc>
        <w:tc>
          <w:tcPr>
            <w:tcW w:w="497" w:type="dxa"/>
          </w:tcPr>
          <w:p w14:paraId="29AAD3DC" w14:textId="77777777" w:rsidR="00EE4B3A" w:rsidRPr="0046514C" w:rsidRDefault="00EE4B3A" w:rsidP="00EE4B3A">
            <w:pPr>
              <w:rPr>
                <w:rFonts w:ascii="Calibri" w:eastAsia="Times New Roman" w:hAnsi="Calibri" w:cs="Calibri"/>
                <w:noProof w:val="0"/>
                <w:sz w:val="22"/>
              </w:rPr>
            </w:pPr>
          </w:p>
        </w:tc>
        <w:tc>
          <w:tcPr>
            <w:tcW w:w="642" w:type="dxa"/>
          </w:tcPr>
          <w:p w14:paraId="198E559F" w14:textId="77777777" w:rsidR="00EE4B3A" w:rsidRPr="0046514C" w:rsidRDefault="00EE4B3A" w:rsidP="00EE4B3A">
            <w:pPr>
              <w:rPr>
                <w:rFonts w:ascii="Calibri" w:eastAsia="Times New Roman" w:hAnsi="Calibri" w:cs="Calibri"/>
                <w:noProof w:val="0"/>
                <w:sz w:val="22"/>
              </w:rPr>
            </w:pPr>
          </w:p>
        </w:tc>
      </w:tr>
      <w:tr w:rsidR="00EE4B3A" w:rsidRPr="0046514C" w14:paraId="469C29E0" w14:textId="77777777" w:rsidTr="00AE5E46">
        <w:tblPrEx>
          <w:tblCellMar>
            <w:top w:w="85" w:type="dxa"/>
            <w:bottom w:w="85" w:type="dxa"/>
          </w:tblCellMar>
        </w:tblPrEx>
        <w:tc>
          <w:tcPr>
            <w:tcW w:w="7996" w:type="dxa"/>
          </w:tcPr>
          <w:p w14:paraId="77565641" w14:textId="77777777" w:rsidR="00EE4B3A" w:rsidRPr="0046514C" w:rsidRDefault="00EE4B3A" w:rsidP="00EE4B3A">
            <w:pPr>
              <w:rPr>
                <w:rFonts w:ascii="Calibri" w:eastAsia="Times New Roman" w:hAnsi="Calibri" w:cs="Calibri"/>
                <w:noProof w:val="0"/>
                <w:sz w:val="22"/>
              </w:rPr>
            </w:pPr>
            <w:r w:rsidRPr="0046514C">
              <w:rPr>
                <w:rFonts w:ascii="Calibri" w:eastAsia="Times New Roman" w:hAnsi="Calibri" w:cs="Calibri"/>
                <w:noProof w:val="0"/>
                <w:sz w:val="22"/>
              </w:rPr>
              <w:t xml:space="preserve">Les nouveaux développements veillent à favoriser la valorisation des déchets : </w:t>
            </w:r>
          </w:p>
          <w:p w14:paraId="46380050" w14:textId="77777777" w:rsidR="00EE4B3A" w:rsidRPr="0046514C" w:rsidRDefault="00EE4B3A" w:rsidP="00EE4B3A">
            <w:pPr>
              <w:pStyle w:val="Paragraphedeliste"/>
              <w:numPr>
                <w:ilvl w:val="0"/>
                <w:numId w:val="11"/>
              </w:numPr>
              <w:spacing w:after="0"/>
              <w:rPr>
                <w:rFonts w:ascii="Calibri" w:eastAsia="Times New Roman" w:hAnsi="Calibri" w:cs="Calibri"/>
                <w:noProof w:val="0"/>
                <w:sz w:val="22"/>
              </w:rPr>
            </w:pPr>
            <w:r w:rsidRPr="0046514C">
              <w:rPr>
                <w:rFonts w:ascii="Calibri" w:eastAsia="Times New Roman" w:hAnsi="Calibri" w:cs="Calibri"/>
                <w:noProof w:val="0"/>
                <w:sz w:val="22"/>
              </w:rPr>
              <w:t xml:space="preserve">En privilégiant, par des dispositifs adéquats, la valorisation sur site et le tri des déchets à la source ; </w:t>
            </w:r>
          </w:p>
          <w:p w14:paraId="6D70CAE9" w14:textId="77777777" w:rsidR="00EE4B3A" w:rsidRPr="0046514C" w:rsidRDefault="00EE4B3A" w:rsidP="00EE4B3A">
            <w:pPr>
              <w:pStyle w:val="Paragraphedeliste"/>
              <w:numPr>
                <w:ilvl w:val="0"/>
                <w:numId w:val="11"/>
              </w:numPr>
              <w:spacing w:after="0"/>
              <w:rPr>
                <w:rFonts w:ascii="Calibri" w:eastAsia="Times New Roman" w:hAnsi="Calibri" w:cs="Calibri"/>
                <w:noProof w:val="0"/>
                <w:sz w:val="22"/>
              </w:rPr>
            </w:pPr>
            <w:r w:rsidRPr="0046514C">
              <w:rPr>
                <w:rFonts w:ascii="Calibri" w:eastAsia="Times New Roman" w:hAnsi="Calibri" w:cs="Calibri"/>
                <w:noProof w:val="0"/>
                <w:sz w:val="22"/>
              </w:rPr>
              <w:t xml:space="preserve">En incitant au geste de tri pour les usagers (clients et personnels du bâtiment commercial) ; </w:t>
            </w:r>
          </w:p>
          <w:p w14:paraId="1B254249" w14:textId="77777777" w:rsidR="00EE4B3A" w:rsidRPr="0046514C" w:rsidRDefault="00EE4B3A" w:rsidP="00EE4B3A">
            <w:pPr>
              <w:pStyle w:val="Paragraphedeliste"/>
              <w:numPr>
                <w:ilvl w:val="0"/>
                <w:numId w:val="11"/>
              </w:numPr>
              <w:spacing w:after="0"/>
              <w:rPr>
                <w:rFonts w:ascii="Calibri" w:eastAsia="Times New Roman" w:hAnsi="Calibri" w:cs="Calibri"/>
                <w:noProof w:val="0"/>
                <w:sz w:val="22"/>
              </w:rPr>
            </w:pPr>
            <w:r w:rsidRPr="0046514C">
              <w:rPr>
                <w:rFonts w:ascii="Calibri" w:eastAsia="Times New Roman" w:hAnsi="Calibri" w:cs="Calibri"/>
                <w:noProof w:val="0"/>
                <w:sz w:val="22"/>
              </w:rPr>
              <w:t xml:space="preserve">En intégrant un point de collecte des déchets d’emballages en sortie de caisse pour les équipements de plus de 2 500 m² de surface de vente (cf. l’article 199 de la loi portant engagement national pour l’environnement) ; </w:t>
            </w:r>
          </w:p>
          <w:p w14:paraId="7F6CA4E3" w14:textId="77777777" w:rsidR="00EE4B3A" w:rsidRPr="0046514C" w:rsidRDefault="00EE4B3A" w:rsidP="00EE4B3A">
            <w:pPr>
              <w:pStyle w:val="Paragraphedeliste"/>
              <w:numPr>
                <w:ilvl w:val="0"/>
                <w:numId w:val="11"/>
              </w:numPr>
              <w:spacing w:after="0"/>
              <w:rPr>
                <w:rFonts w:ascii="Calibri" w:eastAsia="Times New Roman" w:hAnsi="Calibri" w:cs="Calibri"/>
                <w:noProof w:val="0"/>
                <w:sz w:val="22"/>
              </w:rPr>
            </w:pPr>
            <w:r w:rsidRPr="0046514C">
              <w:rPr>
                <w:rFonts w:ascii="Calibri" w:eastAsia="Times New Roman" w:hAnsi="Calibri" w:cs="Calibri"/>
                <w:noProof w:val="0"/>
                <w:sz w:val="22"/>
              </w:rPr>
              <w:t xml:space="preserve">En intégrant un système de collecte séparée des biodéchets. </w:t>
            </w:r>
          </w:p>
          <w:p w14:paraId="05FE856A" w14:textId="77777777" w:rsidR="00EE4B3A" w:rsidRPr="0046514C" w:rsidRDefault="00EE4B3A" w:rsidP="00EE4B3A">
            <w:pPr>
              <w:pStyle w:val="Paragraphedeliste"/>
              <w:numPr>
                <w:ilvl w:val="0"/>
                <w:numId w:val="11"/>
              </w:numPr>
              <w:spacing w:after="0"/>
              <w:rPr>
                <w:rFonts w:ascii="Calibri" w:eastAsia="Times New Roman" w:hAnsi="Calibri" w:cs="Calibri"/>
                <w:noProof w:val="0"/>
                <w:sz w:val="22"/>
              </w:rPr>
            </w:pPr>
            <w:r w:rsidRPr="0046514C">
              <w:rPr>
                <w:rFonts w:ascii="Calibri" w:eastAsia="Times New Roman" w:hAnsi="Calibri" w:cs="Calibri"/>
                <w:noProof w:val="0"/>
                <w:sz w:val="22"/>
              </w:rPr>
              <w:t>Les documents d’urbanisme locaux veillent à prévoir des espaces de collecte des déchets adaptés aux modalités de la collecte sélective.</w:t>
            </w:r>
          </w:p>
        </w:tc>
        <w:tc>
          <w:tcPr>
            <w:tcW w:w="493" w:type="dxa"/>
          </w:tcPr>
          <w:p w14:paraId="1050EB2F" w14:textId="77777777" w:rsidR="00EE4B3A" w:rsidRPr="0046514C" w:rsidRDefault="00EE4B3A" w:rsidP="00EE4B3A">
            <w:pPr>
              <w:rPr>
                <w:rFonts w:ascii="Calibri" w:eastAsia="Times New Roman" w:hAnsi="Calibri" w:cs="Calibri"/>
                <w:noProof w:val="0"/>
                <w:sz w:val="22"/>
              </w:rPr>
            </w:pPr>
          </w:p>
        </w:tc>
        <w:tc>
          <w:tcPr>
            <w:tcW w:w="497" w:type="dxa"/>
          </w:tcPr>
          <w:p w14:paraId="0B5B1BFB" w14:textId="77777777" w:rsidR="00EE4B3A" w:rsidRPr="0046514C" w:rsidRDefault="00EE4B3A" w:rsidP="00EE4B3A">
            <w:pPr>
              <w:rPr>
                <w:rFonts w:ascii="Calibri" w:eastAsia="Times New Roman" w:hAnsi="Calibri" w:cs="Calibri"/>
                <w:noProof w:val="0"/>
                <w:sz w:val="22"/>
              </w:rPr>
            </w:pPr>
          </w:p>
        </w:tc>
        <w:tc>
          <w:tcPr>
            <w:tcW w:w="642" w:type="dxa"/>
          </w:tcPr>
          <w:p w14:paraId="414D1E9C" w14:textId="77777777" w:rsidR="00EE4B3A" w:rsidRPr="0046514C" w:rsidRDefault="00EE4B3A" w:rsidP="00EE4B3A">
            <w:pPr>
              <w:rPr>
                <w:rFonts w:ascii="Calibri" w:eastAsia="Times New Roman" w:hAnsi="Calibri" w:cs="Calibri"/>
                <w:noProof w:val="0"/>
                <w:sz w:val="22"/>
              </w:rPr>
            </w:pPr>
          </w:p>
        </w:tc>
      </w:tr>
      <w:tr w:rsidR="00EE4B3A" w:rsidRPr="0046514C" w14:paraId="2D73E9D1" w14:textId="77777777" w:rsidTr="00AE5E46">
        <w:tblPrEx>
          <w:tblCellMar>
            <w:top w:w="85" w:type="dxa"/>
            <w:bottom w:w="85" w:type="dxa"/>
          </w:tblCellMar>
        </w:tblPrEx>
        <w:tc>
          <w:tcPr>
            <w:tcW w:w="7996" w:type="dxa"/>
          </w:tcPr>
          <w:p w14:paraId="6FFF6318" w14:textId="77777777" w:rsidR="00EE4B3A" w:rsidRPr="0046514C" w:rsidRDefault="00EE4B3A" w:rsidP="00EE4B3A">
            <w:pPr>
              <w:rPr>
                <w:rFonts w:ascii="Calibri" w:hAnsi="Calibri" w:cs="Calibri"/>
                <w:sz w:val="22"/>
              </w:rPr>
            </w:pPr>
            <w:r w:rsidRPr="0046514C">
              <w:rPr>
                <w:rFonts w:ascii="Calibri" w:hAnsi="Calibri" w:cs="Calibri"/>
                <w:sz w:val="22"/>
              </w:rPr>
              <w:t xml:space="preserve">Dans leur documents d’urbanisme les collectivités définissent des règles permettant d’assurer l’insertion visuelle et paysagère des zones commerciales en périphérie à travers : </w:t>
            </w:r>
          </w:p>
          <w:p w14:paraId="33897F10" w14:textId="77777777" w:rsidR="00EE4B3A" w:rsidRPr="0046514C" w:rsidRDefault="00EE4B3A" w:rsidP="00EE4B3A">
            <w:pPr>
              <w:pStyle w:val="Paragraphedeliste"/>
              <w:numPr>
                <w:ilvl w:val="0"/>
                <w:numId w:val="25"/>
              </w:numPr>
              <w:spacing w:after="0"/>
              <w:rPr>
                <w:rFonts w:ascii="Calibri" w:hAnsi="Calibri" w:cs="Calibri"/>
                <w:sz w:val="22"/>
              </w:rPr>
            </w:pPr>
            <w:r w:rsidRPr="0046514C">
              <w:rPr>
                <w:rFonts w:ascii="Calibri" w:hAnsi="Calibri" w:cs="Calibri"/>
                <w:sz w:val="22"/>
              </w:rPr>
              <w:t xml:space="preserve">La végétalisation des espaces extérieurs et le traitement de ces espaces végétalisés (essence, nombre de plantations, localisation...) notamment sur les espaces de stationnement. Les espaces libres de toute occupation sont prioritairement traités en espace vert, préférentiellement en pleine terre, et les arbres de haute tige sont privilégiés sur les espaces de stationnement ; </w:t>
            </w:r>
          </w:p>
          <w:p w14:paraId="3CDC5FA8" w14:textId="77777777" w:rsidR="00EE4B3A" w:rsidRPr="0046514C" w:rsidRDefault="00EE4B3A" w:rsidP="00EE4B3A">
            <w:pPr>
              <w:pStyle w:val="Paragraphedeliste"/>
              <w:numPr>
                <w:ilvl w:val="0"/>
                <w:numId w:val="25"/>
              </w:numPr>
              <w:spacing w:after="0"/>
              <w:rPr>
                <w:rFonts w:ascii="Calibri" w:hAnsi="Calibri" w:cs="Calibri"/>
                <w:sz w:val="22"/>
              </w:rPr>
            </w:pPr>
            <w:r w:rsidRPr="0046514C">
              <w:rPr>
                <w:rFonts w:ascii="Calibri" w:hAnsi="Calibri" w:cs="Calibri"/>
                <w:sz w:val="22"/>
              </w:rPr>
              <w:t xml:space="preserve">Le traitement paysager dédié aux infrastructures et équipements pour les modes doux ; </w:t>
            </w:r>
          </w:p>
          <w:p w14:paraId="6D4E7783" w14:textId="77777777" w:rsidR="00EE4B3A" w:rsidRPr="0046514C" w:rsidRDefault="00EE4B3A" w:rsidP="00EE4B3A">
            <w:pPr>
              <w:pStyle w:val="Paragraphedeliste"/>
              <w:numPr>
                <w:ilvl w:val="0"/>
                <w:numId w:val="25"/>
              </w:numPr>
              <w:spacing w:after="0"/>
              <w:rPr>
                <w:rFonts w:ascii="Calibri" w:hAnsi="Calibri" w:cs="Calibri"/>
                <w:sz w:val="22"/>
              </w:rPr>
            </w:pPr>
            <w:r w:rsidRPr="0046514C">
              <w:rPr>
                <w:rFonts w:ascii="Calibri" w:hAnsi="Calibri" w:cs="Calibri"/>
                <w:sz w:val="22"/>
              </w:rPr>
              <w:t xml:space="preserve">Le traitement paysager des équipements de gestion des eaux pluviales et usées (bassins d’orage paysagers, fosses d’infiltration, mares écologiques, noues paysagères, etc.) ; – le traitement des façades (palette de couleurs, position et taille des enseignes) ; </w:t>
            </w:r>
          </w:p>
          <w:p w14:paraId="764BC15E" w14:textId="77777777" w:rsidR="00EE4B3A" w:rsidRPr="0046514C" w:rsidRDefault="00EE4B3A" w:rsidP="00EE4B3A">
            <w:pPr>
              <w:pStyle w:val="Paragraphedeliste"/>
              <w:numPr>
                <w:ilvl w:val="0"/>
                <w:numId w:val="25"/>
              </w:numPr>
              <w:spacing w:after="0"/>
              <w:rPr>
                <w:rFonts w:ascii="Calibri" w:hAnsi="Calibri" w:cs="Calibri"/>
                <w:sz w:val="22"/>
              </w:rPr>
            </w:pPr>
            <w:r w:rsidRPr="0046514C">
              <w:rPr>
                <w:rFonts w:ascii="Calibri" w:hAnsi="Calibri" w:cs="Calibri"/>
                <w:sz w:val="22"/>
              </w:rPr>
              <w:t xml:space="preserve">Le traitement des limites (hauteur, couleurs et composition des clôtures ou haies, homogénéité à l’échelle de la zone) ; </w:t>
            </w:r>
          </w:p>
          <w:p w14:paraId="534618D3" w14:textId="77777777" w:rsidR="00EE4B3A" w:rsidRPr="0046514C" w:rsidRDefault="00EE4B3A" w:rsidP="00EE4B3A">
            <w:pPr>
              <w:pStyle w:val="Paragraphedeliste"/>
              <w:numPr>
                <w:ilvl w:val="0"/>
                <w:numId w:val="25"/>
              </w:numPr>
              <w:spacing w:after="0"/>
              <w:rPr>
                <w:rFonts w:ascii="Calibri" w:hAnsi="Calibri" w:cs="Calibri"/>
                <w:sz w:val="22"/>
              </w:rPr>
            </w:pPr>
            <w:r w:rsidRPr="0046514C">
              <w:rPr>
                <w:rFonts w:ascii="Calibri" w:hAnsi="Calibri" w:cs="Calibri"/>
                <w:sz w:val="22"/>
              </w:rPr>
              <w:t xml:space="preserve">Les aménagements choisis permettant de dissimuler et mutualiser les emplacements de stockage avant collecte des déchets ; </w:t>
            </w:r>
          </w:p>
          <w:p w14:paraId="43334339" w14:textId="77777777" w:rsidR="00EE4B3A" w:rsidRPr="0046514C" w:rsidRDefault="00EE4B3A" w:rsidP="00EE4B3A">
            <w:pPr>
              <w:pStyle w:val="Paragraphedeliste"/>
              <w:numPr>
                <w:ilvl w:val="0"/>
                <w:numId w:val="25"/>
              </w:numPr>
              <w:spacing w:after="0"/>
              <w:rPr>
                <w:rFonts w:ascii="Calibri" w:hAnsi="Calibri" w:cs="Calibri"/>
                <w:sz w:val="22"/>
              </w:rPr>
            </w:pPr>
            <w:r w:rsidRPr="0046514C">
              <w:rPr>
                <w:rFonts w:ascii="Calibri" w:hAnsi="Calibri" w:cs="Calibri"/>
                <w:sz w:val="22"/>
              </w:rPr>
              <w:lastRenderedPageBreak/>
              <w:t>L’intégration du stockage des matériaux en extérieur le cas échéant. Cette prescription concernant l’insertion visuelle et paysagère s’applique également aux projets individuels soumis à une autorisation d’exploitation commerciale. »</w:t>
            </w:r>
          </w:p>
        </w:tc>
        <w:tc>
          <w:tcPr>
            <w:tcW w:w="493" w:type="dxa"/>
          </w:tcPr>
          <w:p w14:paraId="20A6C31E" w14:textId="77777777" w:rsidR="00EE4B3A" w:rsidRPr="0046514C" w:rsidRDefault="00EE4B3A" w:rsidP="00EE4B3A">
            <w:pPr>
              <w:rPr>
                <w:rFonts w:ascii="Calibri" w:eastAsia="Times New Roman" w:hAnsi="Calibri" w:cs="Calibri"/>
                <w:noProof w:val="0"/>
                <w:sz w:val="22"/>
              </w:rPr>
            </w:pPr>
          </w:p>
        </w:tc>
        <w:tc>
          <w:tcPr>
            <w:tcW w:w="497" w:type="dxa"/>
          </w:tcPr>
          <w:p w14:paraId="38980E78" w14:textId="77777777" w:rsidR="00EE4B3A" w:rsidRPr="0046514C" w:rsidRDefault="00EE4B3A" w:rsidP="00EE4B3A">
            <w:pPr>
              <w:rPr>
                <w:rFonts w:ascii="Calibri" w:eastAsia="Times New Roman" w:hAnsi="Calibri" w:cs="Calibri"/>
                <w:noProof w:val="0"/>
                <w:sz w:val="22"/>
              </w:rPr>
            </w:pPr>
          </w:p>
        </w:tc>
        <w:tc>
          <w:tcPr>
            <w:tcW w:w="642" w:type="dxa"/>
          </w:tcPr>
          <w:p w14:paraId="3C6FF0C1" w14:textId="77777777" w:rsidR="00EE4B3A" w:rsidRPr="0046514C" w:rsidRDefault="00EE4B3A" w:rsidP="00EE4B3A">
            <w:pPr>
              <w:rPr>
                <w:rFonts w:ascii="Calibri" w:eastAsia="Times New Roman" w:hAnsi="Calibri" w:cs="Calibri"/>
                <w:noProof w:val="0"/>
                <w:sz w:val="22"/>
              </w:rPr>
            </w:pPr>
          </w:p>
        </w:tc>
      </w:tr>
      <w:tr w:rsidR="00EE4B3A" w:rsidRPr="0046514C" w14:paraId="289EB40E" w14:textId="77777777" w:rsidTr="00AE5E46">
        <w:tblPrEx>
          <w:tblCellMar>
            <w:top w:w="85" w:type="dxa"/>
            <w:bottom w:w="85" w:type="dxa"/>
          </w:tblCellMar>
        </w:tblPrEx>
        <w:tc>
          <w:tcPr>
            <w:tcW w:w="7996" w:type="dxa"/>
          </w:tcPr>
          <w:p w14:paraId="52DDB843" w14:textId="77777777" w:rsidR="00EE4B3A" w:rsidRPr="0046514C" w:rsidRDefault="00EE4B3A" w:rsidP="00EE4B3A">
            <w:pPr>
              <w:rPr>
                <w:rFonts w:ascii="Calibri" w:hAnsi="Calibri" w:cs="Calibri"/>
                <w:sz w:val="22"/>
              </w:rPr>
            </w:pPr>
            <w:r w:rsidRPr="0046514C">
              <w:rPr>
                <w:rFonts w:ascii="Calibri" w:hAnsi="Calibri" w:cs="Calibri"/>
                <w:sz w:val="22"/>
              </w:rPr>
              <w:t>Vos propositions :</w:t>
            </w:r>
          </w:p>
          <w:p w14:paraId="1EF2CB2B" w14:textId="77777777" w:rsidR="00EE4B3A" w:rsidRPr="0046514C" w:rsidRDefault="00EE4B3A" w:rsidP="00EE4B3A">
            <w:pPr>
              <w:rPr>
                <w:rFonts w:ascii="Calibri" w:hAnsi="Calibri" w:cs="Calibri"/>
                <w:sz w:val="22"/>
              </w:rPr>
            </w:pPr>
          </w:p>
        </w:tc>
        <w:tc>
          <w:tcPr>
            <w:tcW w:w="493" w:type="dxa"/>
          </w:tcPr>
          <w:p w14:paraId="6368E884" w14:textId="77777777" w:rsidR="00EE4B3A" w:rsidRPr="0046514C" w:rsidRDefault="00EE4B3A" w:rsidP="00EE4B3A">
            <w:pPr>
              <w:rPr>
                <w:rFonts w:ascii="Calibri" w:eastAsia="Times New Roman" w:hAnsi="Calibri" w:cs="Calibri"/>
                <w:noProof w:val="0"/>
                <w:sz w:val="22"/>
              </w:rPr>
            </w:pPr>
          </w:p>
        </w:tc>
        <w:tc>
          <w:tcPr>
            <w:tcW w:w="497" w:type="dxa"/>
          </w:tcPr>
          <w:p w14:paraId="4AACFD20" w14:textId="77777777" w:rsidR="00EE4B3A" w:rsidRPr="0046514C" w:rsidRDefault="00EE4B3A" w:rsidP="00EE4B3A">
            <w:pPr>
              <w:rPr>
                <w:rFonts w:ascii="Calibri" w:eastAsia="Times New Roman" w:hAnsi="Calibri" w:cs="Calibri"/>
                <w:noProof w:val="0"/>
                <w:sz w:val="22"/>
              </w:rPr>
            </w:pPr>
          </w:p>
        </w:tc>
        <w:tc>
          <w:tcPr>
            <w:tcW w:w="642" w:type="dxa"/>
          </w:tcPr>
          <w:p w14:paraId="6977810D" w14:textId="77777777" w:rsidR="00EE4B3A" w:rsidRPr="0046514C" w:rsidRDefault="00EE4B3A" w:rsidP="00EE4B3A">
            <w:pPr>
              <w:rPr>
                <w:rFonts w:ascii="Calibri" w:eastAsia="Times New Roman" w:hAnsi="Calibri" w:cs="Calibri"/>
                <w:noProof w:val="0"/>
                <w:sz w:val="22"/>
              </w:rPr>
            </w:pPr>
          </w:p>
        </w:tc>
      </w:tr>
    </w:tbl>
    <w:p w14:paraId="6B6E38E0" w14:textId="77777777" w:rsidR="003B691A" w:rsidRPr="0046514C" w:rsidRDefault="003B691A" w:rsidP="0046514C">
      <w:pPr>
        <w:rPr>
          <w:rFonts w:ascii="Calibri" w:eastAsiaTheme="minorEastAsia" w:hAnsi="Calibri" w:cs="Calibri"/>
          <w:bCs/>
          <w:color w:val="92D050"/>
          <w:kern w:val="24"/>
          <w:sz w:val="22"/>
        </w:rPr>
      </w:pPr>
    </w:p>
    <w:p w14:paraId="7E88E7A0" w14:textId="77777777" w:rsidR="00DE50C0" w:rsidRPr="0046514C" w:rsidRDefault="00DE50C0" w:rsidP="0046514C">
      <w:pPr>
        <w:rPr>
          <w:rFonts w:ascii="Calibri" w:hAnsi="Calibri" w:cs="Calibri"/>
          <w:sz w:val="22"/>
        </w:rPr>
      </w:pPr>
    </w:p>
    <w:sectPr w:rsidR="00DE50C0" w:rsidRPr="0046514C" w:rsidSect="005C233E">
      <w:footerReference w:type="default" r:id="rId9"/>
      <w:headerReference w:type="first" r:id="rId10"/>
      <w:pgSz w:w="11906" w:h="16838"/>
      <w:pgMar w:top="1134" w:right="1134" w:bottom="1134" w:left="1134"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92D5F" w14:textId="77777777" w:rsidR="002E4A01" w:rsidRDefault="002E4A01" w:rsidP="00D05BD2">
      <w:r>
        <w:separator/>
      </w:r>
    </w:p>
  </w:endnote>
  <w:endnote w:type="continuationSeparator" w:id="0">
    <w:p w14:paraId="5EC49D6F" w14:textId="77777777" w:rsidR="002E4A01" w:rsidRDefault="002E4A01" w:rsidP="00D0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olor w:val="0085B9" w:themeColor="accent1"/>
        <w:sz w:val="18"/>
      </w:rPr>
      <w:id w:val="629443638"/>
      <w:docPartObj>
        <w:docPartGallery w:val="Page Numbers (Bottom of Page)"/>
        <w:docPartUnique/>
      </w:docPartObj>
    </w:sdtPr>
    <w:sdtEndPr/>
    <w:sdtContent>
      <w:sdt>
        <w:sdtPr>
          <w:rPr>
            <w:rFonts w:ascii="Calibri" w:hAnsi="Calibri"/>
            <w:color w:val="0085B9" w:themeColor="accent1"/>
            <w:sz w:val="18"/>
          </w:rPr>
          <w:id w:val="-1769616900"/>
          <w:docPartObj>
            <w:docPartGallery w:val="Page Numbers (Top of Page)"/>
            <w:docPartUnique/>
          </w:docPartObj>
        </w:sdtPr>
        <w:sdtEndPr/>
        <w:sdtContent>
          <w:p w14:paraId="2D1E104E" w14:textId="77777777" w:rsidR="002D5D3A" w:rsidRPr="002D5D3A" w:rsidRDefault="002D5D3A">
            <w:pPr>
              <w:pStyle w:val="Pieddepage"/>
              <w:jc w:val="right"/>
              <w:rPr>
                <w:rFonts w:ascii="Calibri" w:hAnsi="Calibri"/>
                <w:color w:val="0085B9" w:themeColor="accent1"/>
                <w:sz w:val="18"/>
              </w:rPr>
            </w:pPr>
            <w:r w:rsidRPr="002D5D3A">
              <w:rPr>
                <w:rFonts w:ascii="Calibri" w:hAnsi="Calibri"/>
                <w:color w:val="0085B9" w:themeColor="accent1"/>
                <w:sz w:val="18"/>
              </w:rPr>
              <w:t xml:space="preserve">Page </w:t>
            </w:r>
            <w:r w:rsidRPr="002D5D3A">
              <w:rPr>
                <w:rFonts w:ascii="Calibri" w:hAnsi="Calibri"/>
                <w:b/>
                <w:bCs/>
                <w:color w:val="0085B9" w:themeColor="accent1"/>
                <w:sz w:val="18"/>
                <w:szCs w:val="24"/>
              </w:rPr>
              <w:fldChar w:fldCharType="begin"/>
            </w:r>
            <w:r w:rsidRPr="002D5D3A">
              <w:rPr>
                <w:rFonts w:ascii="Calibri" w:hAnsi="Calibri"/>
                <w:b/>
                <w:bCs/>
                <w:color w:val="0085B9" w:themeColor="accent1"/>
                <w:sz w:val="18"/>
              </w:rPr>
              <w:instrText>PAGE</w:instrText>
            </w:r>
            <w:r w:rsidRPr="002D5D3A">
              <w:rPr>
                <w:rFonts w:ascii="Calibri" w:hAnsi="Calibri"/>
                <w:b/>
                <w:bCs/>
                <w:color w:val="0085B9" w:themeColor="accent1"/>
                <w:sz w:val="18"/>
                <w:szCs w:val="24"/>
              </w:rPr>
              <w:fldChar w:fldCharType="separate"/>
            </w:r>
            <w:r w:rsidRPr="002D5D3A">
              <w:rPr>
                <w:rFonts w:ascii="Calibri" w:hAnsi="Calibri"/>
                <w:b/>
                <w:bCs/>
                <w:color w:val="0085B9" w:themeColor="accent1"/>
                <w:sz w:val="18"/>
              </w:rPr>
              <w:t>2</w:t>
            </w:r>
            <w:r w:rsidRPr="002D5D3A">
              <w:rPr>
                <w:rFonts w:ascii="Calibri" w:hAnsi="Calibri"/>
                <w:b/>
                <w:bCs/>
                <w:color w:val="0085B9" w:themeColor="accent1"/>
                <w:sz w:val="18"/>
                <w:szCs w:val="24"/>
              </w:rPr>
              <w:fldChar w:fldCharType="end"/>
            </w:r>
            <w:r w:rsidRPr="002D5D3A">
              <w:rPr>
                <w:rFonts w:ascii="Calibri" w:hAnsi="Calibri"/>
                <w:color w:val="0085B9" w:themeColor="accent1"/>
                <w:sz w:val="18"/>
              </w:rPr>
              <w:t xml:space="preserve"> sur </w:t>
            </w:r>
            <w:r w:rsidRPr="002D5D3A">
              <w:rPr>
                <w:rFonts w:ascii="Calibri" w:hAnsi="Calibri"/>
                <w:b/>
                <w:bCs/>
                <w:color w:val="0085B9" w:themeColor="accent1"/>
                <w:sz w:val="18"/>
                <w:szCs w:val="24"/>
              </w:rPr>
              <w:fldChar w:fldCharType="begin"/>
            </w:r>
            <w:r w:rsidRPr="002D5D3A">
              <w:rPr>
                <w:rFonts w:ascii="Calibri" w:hAnsi="Calibri"/>
                <w:b/>
                <w:bCs/>
                <w:color w:val="0085B9" w:themeColor="accent1"/>
                <w:sz w:val="18"/>
              </w:rPr>
              <w:instrText>NUMPAGES</w:instrText>
            </w:r>
            <w:r w:rsidRPr="002D5D3A">
              <w:rPr>
                <w:rFonts w:ascii="Calibri" w:hAnsi="Calibri"/>
                <w:b/>
                <w:bCs/>
                <w:color w:val="0085B9" w:themeColor="accent1"/>
                <w:sz w:val="18"/>
                <w:szCs w:val="24"/>
              </w:rPr>
              <w:fldChar w:fldCharType="separate"/>
            </w:r>
            <w:r w:rsidRPr="002D5D3A">
              <w:rPr>
                <w:rFonts w:ascii="Calibri" w:hAnsi="Calibri"/>
                <w:b/>
                <w:bCs/>
                <w:color w:val="0085B9" w:themeColor="accent1"/>
                <w:sz w:val="18"/>
              </w:rPr>
              <w:t>2</w:t>
            </w:r>
            <w:r w:rsidRPr="002D5D3A">
              <w:rPr>
                <w:rFonts w:ascii="Calibri" w:hAnsi="Calibri"/>
                <w:b/>
                <w:bCs/>
                <w:color w:val="0085B9" w:themeColor="accent1"/>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20C80" w14:textId="77777777" w:rsidR="002E4A01" w:rsidRDefault="002E4A01" w:rsidP="00D05BD2">
      <w:r>
        <w:separator/>
      </w:r>
    </w:p>
  </w:footnote>
  <w:footnote w:type="continuationSeparator" w:id="0">
    <w:p w14:paraId="3780C27A" w14:textId="77777777" w:rsidR="002E4A01" w:rsidRDefault="002E4A01" w:rsidP="00D05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74B8" w14:textId="77777777" w:rsidR="009F54D5" w:rsidRPr="00BD1F0B" w:rsidRDefault="009F54D5" w:rsidP="00BD1F0B">
    <w:pPr>
      <w:tabs>
        <w:tab w:val="center" w:pos="4536"/>
        <w:tab w:val="right" w:pos="9072"/>
      </w:tabs>
      <w:spacing w:after="0"/>
      <w:jc w:val="right"/>
      <w:rPr>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0.5pt;height:9.75pt" o:bullet="t">
        <v:imagedata r:id="rId1" o:title="puce1"/>
      </v:shape>
    </w:pict>
  </w:numPicBullet>
  <w:numPicBullet w:numPicBulletId="1">
    <w:pict>
      <v:shape id="_x0000_i1087" type="#_x0000_t75" style="width:4.5pt;height:4.5pt" o:bullet="t">
        <v:imagedata r:id="rId2" o:title="puce2"/>
      </v:shape>
    </w:pict>
  </w:numPicBullet>
  <w:abstractNum w:abstractNumId="0" w15:restartNumberingAfterBreak="0">
    <w:nsid w:val="00656186"/>
    <w:multiLevelType w:val="multilevel"/>
    <w:tmpl w:val="41E8B870"/>
    <w:name w:val="SEMAPHORE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1655A0"/>
    <w:multiLevelType w:val="hybridMultilevel"/>
    <w:tmpl w:val="2A0A0500"/>
    <w:lvl w:ilvl="0" w:tplc="1022350E">
      <w:start w:val="1"/>
      <w:numFmt w:val="bullet"/>
      <w:pStyle w:val="TableauPuce"/>
      <w:lvlText w:val=""/>
      <w:lvlPicBulletId w:val="0"/>
      <w:lvlJc w:val="left"/>
      <w:pPr>
        <w:ind w:left="644" w:hanging="360"/>
      </w:pPr>
      <w:rPr>
        <w:rFonts w:ascii="Symbol" w:hAnsi="Symbol" w:hint="default"/>
        <w:color w:val="auto"/>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97788"/>
    <w:multiLevelType w:val="hybridMultilevel"/>
    <w:tmpl w:val="7B840698"/>
    <w:name w:val="SEMAPHORES3"/>
    <w:lvl w:ilvl="0" w:tplc="4C0E4AA0">
      <w:start w:val="1"/>
      <w:numFmt w:val="bullet"/>
      <w:pStyle w:val="Titre7"/>
      <w:lvlText w:val="●"/>
      <w:lvlJc w:val="left"/>
      <w:pPr>
        <w:ind w:left="720" w:hanging="360"/>
      </w:pPr>
      <w:rPr>
        <w:rFonts w:ascii="Calibri" w:hAnsi="Calibri" w:hint="default"/>
        <w:color w:val="004070" w:themeColor="text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B5C5C"/>
    <w:multiLevelType w:val="hybridMultilevel"/>
    <w:tmpl w:val="1104423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FE7509A"/>
    <w:multiLevelType w:val="hybridMultilevel"/>
    <w:tmpl w:val="126E882C"/>
    <w:name w:val="Sémaphores22"/>
    <w:lvl w:ilvl="0" w:tplc="603AEF5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C17E53"/>
    <w:multiLevelType w:val="hybridMultilevel"/>
    <w:tmpl w:val="033218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7E46A3"/>
    <w:multiLevelType w:val="hybridMultilevel"/>
    <w:tmpl w:val="2062C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2078EB"/>
    <w:multiLevelType w:val="hybridMultilevel"/>
    <w:tmpl w:val="5B867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BD50E3"/>
    <w:multiLevelType w:val="hybridMultilevel"/>
    <w:tmpl w:val="17347884"/>
    <w:lvl w:ilvl="0" w:tplc="F6E2C01A">
      <w:numFmt w:val="bullet"/>
      <w:lvlText w:val="–"/>
      <w:lvlJc w:val="left"/>
      <w:pPr>
        <w:ind w:left="720" w:hanging="360"/>
      </w:pPr>
      <w:rPr>
        <w:rFonts w:ascii="Work Sans" w:eastAsiaTheme="minorHAnsi" w:hAnsi="Work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022218"/>
    <w:multiLevelType w:val="multilevel"/>
    <w:tmpl w:val="8A80B876"/>
    <w:name w:val="SEMAPHORES"/>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26635907"/>
    <w:multiLevelType w:val="hybridMultilevel"/>
    <w:tmpl w:val="945024F2"/>
    <w:name w:val="Sémaphores222"/>
    <w:lvl w:ilvl="0" w:tplc="7F8EFDD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D27647"/>
    <w:multiLevelType w:val="hybridMultilevel"/>
    <w:tmpl w:val="8BC8D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D22811"/>
    <w:multiLevelType w:val="hybridMultilevel"/>
    <w:tmpl w:val="8DB86A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576222"/>
    <w:multiLevelType w:val="hybridMultilevel"/>
    <w:tmpl w:val="3A60D874"/>
    <w:lvl w:ilvl="0" w:tplc="6450E370">
      <w:start w:val="1"/>
      <w:numFmt w:val="bullet"/>
      <w:pStyle w:val="Titre6"/>
      <w:lvlText w:val=""/>
      <w:lvlPicBulletId w:val="0"/>
      <w:lvlJc w:val="left"/>
      <w:pPr>
        <w:ind w:left="2204" w:hanging="360"/>
      </w:pPr>
      <w:rPr>
        <w:rFonts w:ascii="Symbol" w:hAnsi="Symbol" w:hint="default"/>
        <w:sz w:val="12"/>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4" w15:restartNumberingAfterBreak="0">
    <w:nsid w:val="327B5637"/>
    <w:multiLevelType w:val="hybridMultilevel"/>
    <w:tmpl w:val="9536A3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7D11BF4"/>
    <w:multiLevelType w:val="hybridMultilevel"/>
    <w:tmpl w:val="4C8602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8CF0E86"/>
    <w:multiLevelType w:val="hybridMultilevel"/>
    <w:tmpl w:val="AF7CB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4C5A8C"/>
    <w:multiLevelType w:val="hybridMultilevel"/>
    <w:tmpl w:val="C222437A"/>
    <w:name w:val="Sémaphores"/>
    <w:lvl w:ilvl="0" w:tplc="76004C2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F73757"/>
    <w:multiLevelType w:val="hybridMultilevel"/>
    <w:tmpl w:val="AA46AA6C"/>
    <w:lvl w:ilvl="0" w:tplc="CF740CAE">
      <w:numFmt w:val="bullet"/>
      <w:lvlText w:val="-"/>
      <w:lvlJc w:val="left"/>
      <w:pPr>
        <w:ind w:left="720" w:hanging="360"/>
      </w:pPr>
      <w:rPr>
        <w:rFonts w:ascii="Work Sans" w:eastAsia="Times New Roman" w:hAnsi="Work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750F7A"/>
    <w:multiLevelType w:val="hybridMultilevel"/>
    <w:tmpl w:val="C53889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3B65C75"/>
    <w:multiLevelType w:val="hybridMultilevel"/>
    <w:tmpl w:val="9D069A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D45FB0"/>
    <w:multiLevelType w:val="hybridMultilevel"/>
    <w:tmpl w:val="7BC6E3BE"/>
    <w:lvl w:ilvl="0" w:tplc="CDA8269C">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B40497EE">
      <w:start w:val="6"/>
      <w:numFmt w:val="bullet"/>
      <w:pStyle w:val="Pucetxt3"/>
      <w:lvlText w:val="-"/>
      <w:lvlJc w:val="left"/>
      <w:pPr>
        <w:ind w:left="2160" w:hanging="360"/>
      </w:pPr>
      <w:rPr>
        <w:rFonts w:ascii="Calibri" w:eastAsiaTheme="minorHAnsi" w:hAnsi="Calibri" w:cstheme="minorBidi"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A9F75FB"/>
    <w:multiLevelType w:val="hybridMultilevel"/>
    <w:tmpl w:val="F70E5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B5118C3"/>
    <w:multiLevelType w:val="hybridMultilevel"/>
    <w:tmpl w:val="70864A4C"/>
    <w:lvl w:ilvl="0" w:tplc="E268673C">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715001"/>
    <w:multiLevelType w:val="hybridMultilevel"/>
    <w:tmpl w:val="4970C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4243F5"/>
    <w:multiLevelType w:val="hybridMultilevel"/>
    <w:tmpl w:val="3742710A"/>
    <w:name w:val="SEMAPHORES32"/>
    <w:lvl w:ilvl="0" w:tplc="44E0CC34">
      <w:start w:val="1"/>
      <w:numFmt w:val="bullet"/>
      <w:pStyle w:val="Puceautre1"/>
      <w:lvlText w:val="▪"/>
      <w:lvlJc w:val="left"/>
      <w:pPr>
        <w:ind w:left="720" w:hanging="360"/>
      </w:pPr>
      <w:rPr>
        <w:rFonts w:ascii="Calibri" w:hAnsi="Calibri" w:hint="default"/>
        <w:color w:val="EE7D11" w:themeColor="accent2"/>
        <w:sz w:val="24"/>
      </w:rPr>
    </w:lvl>
    <w:lvl w:ilvl="1" w:tplc="E95AA898">
      <w:start w:val="1"/>
      <w:numFmt w:val="bullet"/>
      <w:pStyle w:val="Pucesgrises"/>
      <w:lvlText w:val=""/>
      <w:lvlJc w:val="left"/>
      <w:pPr>
        <w:ind w:left="1440" w:hanging="360"/>
      </w:pPr>
      <w:rPr>
        <w:rFonts w:ascii="Symbol" w:hAnsi="Symbol" w:hint="default"/>
        <w:color w:val="4D4D4D"/>
        <w:sz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BB26FD"/>
    <w:multiLevelType w:val="hybridMultilevel"/>
    <w:tmpl w:val="E0384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A1260"/>
    <w:multiLevelType w:val="hybridMultilevel"/>
    <w:tmpl w:val="C3B0CBA8"/>
    <w:lvl w:ilvl="0" w:tplc="A3126738">
      <w:start w:val="1"/>
      <w:numFmt w:val="bullet"/>
      <w:pStyle w:val="Pucetxt2"/>
      <w:lvlText w:val=""/>
      <w:lvlJc w:val="left"/>
      <w:pPr>
        <w:ind w:left="1211" w:hanging="360"/>
      </w:pPr>
      <w:rPr>
        <w:rFonts w:ascii="Symbol" w:hAnsi="Symbol" w:hint="default"/>
        <w:color w:val="004070" w:themeColor="text2"/>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8" w15:restartNumberingAfterBreak="0">
    <w:nsid w:val="5B9C4126"/>
    <w:multiLevelType w:val="hybridMultilevel"/>
    <w:tmpl w:val="352413F8"/>
    <w:lvl w:ilvl="0" w:tplc="040C0001">
      <w:start w:val="1"/>
      <w:numFmt w:val="bullet"/>
      <w:lvlText w:val=""/>
      <w:lvlJc w:val="left"/>
      <w:pPr>
        <w:ind w:left="360" w:hanging="360"/>
      </w:pPr>
      <w:rPr>
        <w:rFonts w:ascii="Symbol" w:hAnsi="Symbol" w:hint="default"/>
      </w:rPr>
    </w:lvl>
    <w:lvl w:ilvl="1" w:tplc="5C04A032">
      <w:numFmt w:val="bullet"/>
      <w:lvlText w:val="–"/>
      <w:lvlJc w:val="left"/>
      <w:pPr>
        <w:ind w:left="1080" w:hanging="360"/>
      </w:pPr>
      <w:rPr>
        <w:rFonts w:ascii="Work Sans" w:eastAsiaTheme="minorHAnsi" w:hAnsi="Work Sans"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EA77809"/>
    <w:multiLevelType w:val="hybridMultilevel"/>
    <w:tmpl w:val="44F0012E"/>
    <w:lvl w:ilvl="0" w:tplc="332C6A42">
      <w:numFmt w:val="bullet"/>
      <w:lvlText w:val=""/>
      <w:lvlJc w:val="left"/>
      <w:pPr>
        <w:ind w:left="720" w:hanging="360"/>
      </w:pPr>
      <w:rPr>
        <w:rFonts w:ascii="Wingdings" w:hAnsi="Wingdings" w:cs="Helvetica" w:hint="default"/>
        <w:b/>
        <w:color w:val="EE7D1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0A4DFA"/>
    <w:multiLevelType w:val="hybridMultilevel"/>
    <w:tmpl w:val="DCF67694"/>
    <w:lvl w:ilvl="0" w:tplc="AD9A7C6A">
      <w:start w:val="1"/>
      <w:numFmt w:val="bullet"/>
      <w:pStyle w:val="TableauPuceMISSION"/>
      <w:lvlText w:val=""/>
      <w:lvlPicBulletId w:val="1"/>
      <w:lvlJc w:val="left"/>
      <w:pPr>
        <w:tabs>
          <w:tab w:val="num" w:pos="1068"/>
        </w:tabs>
        <w:ind w:left="1068" w:hanging="360"/>
      </w:pPr>
      <w:rPr>
        <w:rFonts w:ascii="Symbol" w:hAnsi="Symbol" w:hint="default"/>
        <w:sz w:val="12"/>
      </w:rPr>
    </w:lvl>
    <w:lvl w:ilvl="1" w:tplc="A16C1C6C">
      <w:start w:val="1"/>
      <w:numFmt w:val="bullet"/>
      <w:lvlText w:val=""/>
      <w:lvlPicBulletId w:val="1"/>
      <w:lvlJc w:val="left"/>
      <w:pPr>
        <w:tabs>
          <w:tab w:val="num" w:pos="1788"/>
        </w:tabs>
        <w:ind w:left="1788" w:hanging="360"/>
      </w:pPr>
      <w:rPr>
        <w:rFonts w:ascii="Symbol" w:hAnsi="Symbol" w:hint="default"/>
      </w:rPr>
    </w:lvl>
    <w:lvl w:ilvl="2" w:tplc="001C9A5E">
      <w:start w:val="1"/>
      <w:numFmt w:val="bullet"/>
      <w:lvlText w:val=""/>
      <w:lvlPicBulletId w:val="1"/>
      <w:lvlJc w:val="left"/>
      <w:pPr>
        <w:tabs>
          <w:tab w:val="num" w:pos="2508"/>
        </w:tabs>
        <w:ind w:left="2508" w:hanging="360"/>
      </w:pPr>
      <w:rPr>
        <w:rFonts w:ascii="Symbol" w:hAnsi="Symbol" w:hint="default"/>
        <w:sz w:val="12"/>
      </w:rPr>
    </w:lvl>
    <w:lvl w:ilvl="3" w:tplc="65E476AA" w:tentative="1">
      <w:start w:val="1"/>
      <w:numFmt w:val="bullet"/>
      <w:lvlText w:val=""/>
      <w:lvlPicBulletId w:val="1"/>
      <w:lvlJc w:val="left"/>
      <w:pPr>
        <w:tabs>
          <w:tab w:val="num" w:pos="3228"/>
        </w:tabs>
        <w:ind w:left="3228" w:hanging="360"/>
      </w:pPr>
      <w:rPr>
        <w:rFonts w:ascii="Symbol" w:hAnsi="Symbol" w:hint="default"/>
      </w:rPr>
    </w:lvl>
    <w:lvl w:ilvl="4" w:tplc="DC3ECBD2" w:tentative="1">
      <w:start w:val="1"/>
      <w:numFmt w:val="bullet"/>
      <w:lvlText w:val=""/>
      <w:lvlPicBulletId w:val="1"/>
      <w:lvlJc w:val="left"/>
      <w:pPr>
        <w:tabs>
          <w:tab w:val="num" w:pos="3948"/>
        </w:tabs>
        <w:ind w:left="3948" w:hanging="360"/>
      </w:pPr>
      <w:rPr>
        <w:rFonts w:ascii="Symbol" w:hAnsi="Symbol" w:hint="default"/>
      </w:rPr>
    </w:lvl>
    <w:lvl w:ilvl="5" w:tplc="BEBA9AB0" w:tentative="1">
      <w:start w:val="1"/>
      <w:numFmt w:val="bullet"/>
      <w:lvlText w:val=""/>
      <w:lvlPicBulletId w:val="1"/>
      <w:lvlJc w:val="left"/>
      <w:pPr>
        <w:tabs>
          <w:tab w:val="num" w:pos="4668"/>
        </w:tabs>
        <w:ind w:left="4668" w:hanging="360"/>
      </w:pPr>
      <w:rPr>
        <w:rFonts w:ascii="Symbol" w:hAnsi="Symbol" w:hint="default"/>
      </w:rPr>
    </w:lvl>
    <w:lvl w:ilvl="6" w:tplc="F4D66368" w:tentative="1">
      <w:start w:val="1"/>
      <w:numFmt w:val="bullet"/>
      <w:lvlText w:val=""/>
      <w:lvlPicBulletId w:val="1"/>
      <w:lvlJc w:val="left"/>
      <w:pPr>
        <w:tabs>
          <w:tab w:val="num" w:pos="5388"/>
        </w:tabs>
        <w:ind w:left="5388" w:hanging="360"/>
      </w:pPr>
      <w:rPr>
        <w:rFonts w:ascii="Symbol" w:hAnsi="Symbol" w:hint="default"/>
      </w:rPr>
    </w:lvl>
    <w:lvl w:ilvl="7" w:tplc="E65AB848" w:tentative="1">
      <w:start w:val="1"/>
      <w:numFmt w:val="bullet"/>
      <w:lvlText w:val=""/>
      <w:lvlPicBulletId w:val="1"/>
      <w:lvlJc w:val="left"/>
      <w:pPr>
        <w:tabs>
          <w:tab w:val="num" w:pos="6108"/>
        </w:tabs>
        <w:ind w:left="6108" w:hanging="360"/>
      </w:pPr>
      <w:rPr>
        <w:rFonts w:ascii="Symbol" w:hAnsi="Symbol" w:hint="default"/>
      </w:rPr>
    </w:lvl>
    <w:lvl w:ilvl="8" w:tplc="44224A84" w:tentative="1">
      <w:start w:val="1"/>
      <w:numFmt w:val="bullet"/>
      <w:lvlText w:val=""/>
      <w:lvlPicBulletId w:val="1"/>
      <w:lvlJc w:val="left"/>
      <w:pPr>
        <w:tabs>
          <w:tab w:val="num" w:pos="6828"/>
        </w:tabs>
        <w:ind w:left="6828" w:hanging="360"/>
      </w:pPr>
      <w:rPr>
        <w:rFonts w:ascii="Symbol" w:hAnsi="Symbol" w:hint="default"/>
      </w:rPr>
    </w:lvl>
  </w:abstractNum>
  <w:abstractNum w:abstractNumId="31" w15:restartNumberingAfterBreak="0">
    <w:nsid w:val="601129DD"/>
    <w:multiLevelType w:val="hybridMultilevel"/>
    <w:tmpl w:val="9EBE8DFA"/>
    <w:name w:val="SEMAPHORES2"/>
    <w:lvl w:ilvl="0" w:tplc="48D0D3D2">
      <w:start w:val="1"/>
      <w:numFmt w:val="bullet"/>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F706EB"/>
    <w:multiLevelType w:val="hybridMultilevel"/>
    <w:tmpl w:val="4F303B42"/>
    <w:lvl w:ilvl="0" w:tplc="E6B8E01A">
      <w:start w:val="1"/>
      <w:numFmt w:val="bullet"/>
      <w:lvlText w:val="‒"/>
      <w:lvlJc w:val="left"/>
      <w:pPr>
        <w:tabs>
          <w:tab w:val="num" w:pos="720"/>
        </w:tabs>
        <w:ind w:left="720" w:hanging="360"/>
      </w:pPr>
      <w:rPr>
        <w:rFonts w:ascii="Calibri" w:hAnsi="Calibri" w:hint="default"/>
      </w:rPr>
    </w:lvl>
    <w:lvl w:ilvl="1" w:tplc="D1A8CB0C">
      <w:start w:val="1"/>
      <w:numFmt w:val="bullet"/>
      <w:lvlText w:val="‒"/>
      <w:lvlJc w:val="left"/>
      <w:pPr>
        <w:tabs>
          <w:tab w:val="num" w:pos="1440"/>
        </w:tabs>
        <w:ind w:left="1440" w:hanging="360"/>
      </w:pPr>
      <w:rPr>
        <w:rFonts w:ascii="Calibri" w:hAnsi="Calibri" w:hint="default"/>
      </w:rPr>
    </w:lvl>
    <w:lvl w:ilvl="2" w:tplc="08A285BE">
      <w:numFmt w:val="bullet"/>
      <w:lvlText w:val="•"/>
      <w:lvlJc w:val="left"/>
      <w:pPr>
        <w:tabs>
          <w:tab w:val="num" w:pos="2160"/>
        </w:tabs>
        <w:ind w:left="2160" w:hanging="360"/>
      </w:pPr>
      <w:rPr>
        <w:rFonts w:ascii="Arial" w:hAnsi="Arial" w:hint="default"/>
      </w:rPr>
    </w:lvl>
    <w:lvl w:ilvl="3" w:tplc="5ADE6B98" w:tentative="1">
      <w:start w:val="1"/>
      <w:numFmt w:val="bullet"/>
      <w:lvlText w:val="‒"/>
      <w:lvlJc w:val="left"/>
      <w:pPr>
        <w:tabs>
          <w:tab w:val="num" w:pos="2880"/>
        </w:tabs>
        <w:ind w:left="2880" w:hanging="360"/>
      </w:pPr>
      <w:rPr>
        <w:rFonts w:ascii="Calibri" w:hAnsi="Calibri" w:hint="default"/>
      </w:rPr>
    </w:lvl>
    <w:lvl w:ilvl="4" w:tplc="0D4ECDD0" w:tentative="1">
      <w:start w:val="1"/>
      <w:numFmt w:val="bullet"/>
      <w:lvlText w:val="‒"/>
      <w:lvlJc w:val="left"/>
      <w:pPr>
        <w:tabs>
          <w:tab w:val="num" w:pos="3600"/>
        </w:tabs>
        <w:ind w:left="3600" w:hanging="360"/>
      </w:pPr>
      <w:rPr>
        <w:rFonts w:ascii="Calibri" w:hAnsi="Calibri" w:hint="default"/>
      </w:rPr>
    </w:lvl>
    <w:lvl w:ilvl="5" w:tplc="370652E2" w:tentative="1">
      <w:start w:val="1"/>
      <w:numFmt w:val="bullet"/>
      <w:lvlText w:val="‒"/>
      <w:lvlJc w:val="left"/>
      <w:pPr>
        <w:tabs>
          <w:tab w:val="num" w:pos="4320"/>
        </w:tabs>
        <w:ind w:left="4320" w:hanging="360"/>
      </w:pPr>
      <w:rPr>
        <w:rFonts w:ascii="Calibri" w:hAnsi="Calibri" w:hint="default"/>
      </w:rPr>
    </w:lvl>
    <w:lvl w:ilvl="6" w:tplc="25941910" w:tentative="1">
      <w:start w:val="1"/>
      <w:numFmt w:val="bullet"/>
      <w:lvlText w:val="‒"/>
      <w:lvlJc w:val="left"/>
      <w:pPr>
        <w:tabs>
          <w:tab w:val="num" w:pos="5040"/>
        </w:tabs>
        <w:ind w:left="5040" w:hanging="360"/>
      </w:pPr>
      <w:rPr>
        <w:rFonts w:ascii="Calibri" w:hAnsi="Calibri" w:hint="default"/>
      </w:rPr>
    </w:lvl>
    <w:lvl w:ilvl="7" w:tplc="D812E854" w:tentative="1">
      <w:start w:val="1"/>
      <w:numFmt w:val="bullet"/>
      <w:lvlText w:val="‒"/>
      <w:lvlJc w:val="left"/>
      <w:pPr>
        <w:tabs>
          <w:tab w:val="num" w:pos="5760"/>
        </w:tabs>
        <w:ind w:left="5760" w:hanging="360"/>
      </w:pPr>
      <w:rPr>
        <w:rFonts w:ascii="Calibri" w:hAnsi="Calibri" w:hint="default"/>
      </w:rPr>
    </w:lvl>
    <w:lvl w:ilvl="8" w:tplc="9AA09634" w:tentative="1">
      <w:start w:val="1"/>
      <w:numFmt w:val="bullet"/>
      <w:lvlText w:val="‒"/>
      <w:lvlJc w:val="left"/>
      <w:pPr>
        <w:tabs>
          <w:tab w:val="num" w:pos="6480"/>
        </w:tabs>
        <w:ind w:left="6480" w:hanging="360"/>
      </w:pPr>
      <w:rPr>
        <w:rFonts w:ascii="Calibri" w:hAnsi="Calibri" w:hint="default"/>
      </w:rPr>
    </w:lvl>
  </w:abstractNum>
  <w:abstractNum w:abstractNumId="33" w15:restartNumberingAfterBreak="0">
    <w:nsid w:val="69AD509B"/>
    <w:multiLevelType w:val="hybridMultilevel"/>
    <w:tmpl w:val="149E579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F519D1"/>
    <w:multiLevelType w:val="hybridMultilevel"/>
    <w:tmpl w:val="2188A318"/>
    <w:lvl w:ilvl="0" w:tplc="040C0001">
      <w:start w:val="1"/>
      <w:numFmt w:val="bullet"/>
      <w:lvlText w:val=""/>
      <w:lvlJc w:val="left"/>
      <w:pPr>
        <w:ind w:left="374" w:hanging="360"/>
      </w:pPr>
      <w:rPr>
        <w:rFonts w:ascii="Symbol" w:hAnsi="Symbol" w:hint="default"/>
      </w:rPr>
    </w:lvl>
    <w:lvl w:ilvl="1" w:tplc="040C0003" w:tentative="1">
      <w:start w:val="1"/>
      <w:numFmt w:val="bullet"/>
      <w:lvlText w:val="o"/>
      <w:lvlJc w:val="left"/>
      <w:pPr>
        <w:ind w:left="1094" w:hanging="360"/>
      </w:pPr>
      <w:rPr>
        <w:rFonts w:ascii="Courier New" w:hAnsi="Courier New" w:cs="Courier New" w:hint="default"/>
      </w:rPr>
    </w:lvl>
    <w:lvl w:ilvl="2" w:tplc="040C0005" w:tentative="1">
      <w:start w:val="1"/>
      <w:numFmt w:val="bullet"/>
      <w:lvlText w:val=""/>
      <w:lvlJc w:val="left"/>
      <w:pPr>
        <w:ind w:left="1814" w:hanging="360"/>
      </w:pPr>
      <w:rPr>
        <w:rFonts w:ascii="Wingdings" w:hAnsi="Wingdings" w:hint="default"/>
      </w:rPr>
    </w:lvl>
    <w:lvl w:ilvl="3" w:tplc="040C0001" w:tentative="1">
      <w:start w:val="1"/>
      <w:numFmt w:val="bullet"/>
      <w:lvlText w:val=""/>
      <w:lvlJc w:val="left"/>
      <w:pPr>
        <w:ind w:left="2534" w:hanging="360"/>
      </w:pPr>
      <w:rPr>
        <w:rFonts w:ascii="Symbol" w:hAnsi="Symbol" w:hint="default"/>
      </w:rPr>
    </w:lvl>
    <w:lvl w:ilvl="4" w:tplc="040C0003" w:tentative="1">
      <w:start w:val="1"/>
      <w:numFmt w:val="bullet"/>
      <w:lvlText w:val="o"/>
      <w:lvlJc w:val="left"/>
      <w:pPr>
        <w:ind w:left="3254" w:hanging="360"/>
      </w:pPr>
      <w:rPr>
        <w:rFonts w:ascii="Courier New" w:hAnsi="Courier New" w:cs="Courier New" w:hint="default"/>
      </w:rPr>
    </w:lvl>
    <w:lvl w:ilvl="5" w:tplc="040C0005" w:tentative="1">
      <w:start w:val="1"/>
      <w:numFmt w:val="bullet"/>
      <w:lvlText w:val=""/>
      <w:lvlJc w:val="left"/>
      <w:pPr>
        <w:ind w:left="3974" w:hanging="360"/>
      </w:pPr>
      <w:rPr>
        <w:rFonts w:ascii="Wingdings" w:hAnsi="Wingdings" w:hint="default"/>
      </w:rPr>
    </w:lvl>
    <w:lvl w:ilvl="6" w:tplc="040C0001" w:tentative="1">
      <w:start w:val="1"/>
      <w:numFmt w:val="bullet"/>
      <w:lvlText w:val=""/>
      <w:lvlJc w:val="left"/>
      <w:pPr>
        <w:ind w:left="4694" w:hanging="360"/>
      </w:pPr>
      <w:rPr>
        <w:rFonts w:ascii="Symbol" w:hAnsi="Symbol" w:hint="default"/>
      </w:rPr>
    </w:lvl>
    <w:lvl w:ilvl="7" w:tplc="040C0003" w:tentative="1">
      <w:start w:val="1"/>
      <w:numFmt w:val="bullet"/>
      <w:lvlText w:val="o"/>
      <w:lvlJc w:val="left"/>
      <w:pPr>
        <w:ind w:left="5414" w:hanging="360"/>
      </w:pPr>
      <w:rPr>
        <w:rFonts w:ascii="Courier New" w:hAnsi="Courier New" w:cs="Courier New" w:hint="default"/>
      </w:rPr>
    </w:lvl>
    <w:lvl w:ilvl="8" w:tplc="040C0005" w:tentative="1">
      <w:start w:val="1"/>
      <w:numFmt w:val="bullet"/>
      <w:lvlText w:val=""/>
      <w:lvlJc w:val="left"/>
      <w:pPr>
        <w:ind w:left="6134" w:hanging="360"/>
      </w:pPr>
      <w:rPr>
        <w:rFonts w:ascii="Wingdings" w:hAnsi="Wingdings" w:hint="default"/>
      </w:rPr>
    </w:lvl>
  </w:abstractNum>
  <w:abstractNum w:abstractNumId="35" w15:restartNumberingAfterBreak="0">
    <w:nsid w:val="6ECF3CCF"/>
    <w:multiLevelType w:val="hybridMultilevel"/>
    <w:tmpl w:val="7B6A21A2"/>
    <w:lvl w:ilvl="0" w:tplc="040C0001">
      <w:start w:val="1"/>
      <w:numFmt w:val="bullet"/>
      <w:lvlText w:val=""/>
      <w:lvlJc w:val="left"/>
      <w:pPr>
        <w:ind w:left="720" w:hanging="360"/>
      </w:pPr>
      <w:rPr>
        <w:rFonts w:ascii="Symbol" w:hAnsi="Symbol" w:hint="default"/>
      </w:rPr>
    </w:lvl>
    <w:lvl w:ilvl="1" w:tplc="A33EF438">
      <w:numFmt w:val="bullet"/>
      <w:lvlText w:val="·"/>
      <w:lvlJc w:val="left"/>
      <w:pPr>
        <w:ind w:left="1440" w:hanging="360"/>
      </w:pPr>
      <w:rPr>
        <w:rFonts w:ascii="Work Sans" w:eastAsiaTheme="minorHAnsi" w:hAnsi="Work Sans"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8F67D0"/>
    <w:multiLevelType w:val="hybridMultilevel"/>
    <w:tmpl w:val="D5525B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CE66739"/>
    <w:multiLevelType w:val="hybridMultilevel"/>
    <w:tmpl w:val="92680B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7D571C"/>
    <w:multiLevelType w:val="hybridMultilevel"/>
    <w:tmpl w:val="431CD76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3"/>
  </w:num>
  <w:num w:numId="4">
    <w:abstractNumId w:val="1"/>
  </w:num>
  <w:num w:numId="5">
    <w:abstractNumId w:val="25"/>
  </w:num>
  <w:num w:numId="6">
    <w:abstractNumId w:val="30"/>
  </w:num>
  <w:num w:numId="7">
    <w:abstractNumId w:val="27"/>
  </w:num>
  <w:num w:numId="8">
    <w:abstractNumId w:val="21"/>
  </w:num>
  <w:num w:numId="9">
    <w:abstractNumId w:val="32"/>
  </w:num>
  <w:num w:numId="10">
    <w:abstractNumId w:val="28"/>
  </w:num>
  <w:num w:numId="11">
    <w:abstractNumId w:val="22"/>
  </w:num>
  <w:num w:numId="12">
    <w:abstractNumId w:val="14"/>
  </w:num>
  <w:num w:numId="13">
    <w:abstractNumId w:val="34"/>
  </w:num>
  <w:num w:numId="14">
    <w:abstractNumId w:val="4"/>
  </w:num>
  <w:num w:numId="15">
    <w:abstractNumId w:val="11"/>
  </w:num>
  <w:num w:numId="16">
    <w:abstractNumId w:val="37"/>
  </w:num>
  <w:num w:numId="17">
    <w:abstractNumId w:val="12"/>
  </w:num>
  <w:num w:numId="18">
    <w:abstractNumId w:val="7"/>
  </w:num>
  <w:num w:numId="19">
    <w:abstractNumId w:val="20"/>
  </w:num>
  <w:num w:numId="20">
    <w:abstractNumId w:val="3"/>
  </w:num>
  <w:num w:numId="21">
    <w:abstractNumId w:val="26"/>
  </w:num>
  <w:num w:numId="22">
    <w:abstractNumId w:val="36"/>
  </w:num>
  <w:num w:numId="23">
    <w:abstractNumId w:val="6"/>
  </w:num>
  <w:num w:numId="24">
    <w:abstractNumId w:val="33"/>
  </w:num>
  <w:num w:numId="25">
    <w:abstractNumId w:val="38"/>
  </w:num>
  <w:num w:numId="26">
    <w:abstractNumId w:val="16"/>
  </w:num>
  <w:num w:numId="27">
    <w:abstractNumId w:val="8"/>
  </w:num>
  <w:num w:numId="28">
    <w:abstractNumId w:val="15"/>
  </w:num>
  <w:num w:numId="29">
    <w:abstractNumId w:val="18"/>
  </w:num>
  <w:num w:numId="30">
    <w:abstractNumId w:val="35"/>
  </w:num>
  <w:num w:numId="31">
    <w:abstractNumId w:val="5"/>
  </w:num>
  <w:num w:numId="32">
    <w:abstractNumId w:val="24"/>
  </w:num>
  <w:num w:numId="33">
    <w:abstractNumId w:val="19"/>
  </w:num>
  <w:num w:numId="34">
    <w:abstractNumId w:val="29"/>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E0"/>
    <w:rsid w:val="00006F81"/>
    <w:rsid w:val="0000719E"/>
    <w:rsid w:val="0001083C"/>
    <w:rsid w:val="00010E85"/>
    <w:rsid w:val="00012654"/>
    <w:rsid w:val="00014783"/>
    <w:rsid w:val="000153FB"/>
    <w:rsid w:val="00021D33"/>
    <w:rsid w:val="000332EC"/>
    <w:rsid w:val="00044BDE"/>
    <w:rsid w:val="00051729"/>
    <w:rsid w:val="00051CA3"/>
    <w:rsid w:val="000543F4"/>
    <w:rsid w:val="00056124"/>
    <w:rsid w:val="0006614E"/>
    <w:rsid w:val="00067425"/>
    <w:rsid w:val="00072C78"/>
    <w:rsid w:val="000951CD"/>
    <w:rsid w:val="000972E3"/>
    <w:rsid w:val="000B6953"/>
    <w:rsid w:val="000C16E8"/>
    <w:rsid w:val="000D4A85"/>
    <w:rsid w:val="000F1418"/>
    <w:rsid w:val="000F6DA5"/>
    <w:rsid w:val="00101F86"/>
    <w:rsid w:val="00102B56"/>
    <w:rsid w:val="001067BC"/>
    <w:rsid w:val="00107AC2"/>
    <w:rsid w:val="00107D6A"/>
    <w:rsid w:val="00127D10"/>
    <w:rsid w:val="00143921"/>
    <w:rsid w:val="00152DCC"/>
    <w:rsid w:val="00196620"/>
    <w:rsid w:val="001A77FE"/>
    <w:rsid w:val="001B446D"/>
    <w:rsid w:val="001B6DB1"/>
    <w:rsid w:val="001C3779"/>
    <w:rsid w:val="001D14DA"/>
    <w:rsid w:val="001D5473"/>
    <w:rsid w:val="001E3460"/>
    <w:rsid w:val="001E4C7C"/>
    <w:rsid w:val="001F7C95"/>
    <w:rsid w:val="0020414C"/>
    <w:rsid w:val="0021591F"/>
    <w:rsid w:val="00251943"/>
    <w:rsid w:val="00251B42"/>
    <w:rsid w:val="00252811"/>
    <w:rsid w:val="00257212"/>
    <w:rsid w:val="0026794A"/>
    <w:rsid w:val="002A1A4B"/>
    <w:rsid w:val="002B7FCA"/>
    <w:rsid w:val="002D5D3A"/>
    <w:rsid w:val="002E4A01"/>
    <w:rsid w:val="002E6B82"/>
    <w:rsid w:val="002F0B45"/>
    <w:rsid w:val="00305708"/>
    <w:rsid w:val="00320EBD"/>
    <w:rsid w:val="003234F7"/>
    <w:rsid w:val="003350FC"/>
    <w:rsid w:val="00340FE6"/>
    <w:rsid w:val="003504C0"/>
    <w:rsid w:val="003525C1"/>
    <w:rsid w:val="003668D6"/>
    <w:rsid w:val="00382FE8"/>
    <w:rsid w:val="0038523C"/>
    <w:rsid w:val="00390322"/>
    <w:rsid w:val="00390521"/>
    <w:rsid w:val="00394733"/>
    <w:rsid w:val="00397494"/>
    <w:rsid w:val="003B691A"/>
    <w:rsid w:val="003C3362"/>
    <w:rsid w:val="003C54D5"/>
    <w:rsid w:val="003C5B25"/>
    <w:rsid w:val="003F0185"/>
    <w:rsid w:val="003F6830"/>
    <w:rsid w:val="00413315"/>
    <w:rsid w:val="00417E11"/>
    <w:rsid w:val="00434263"/>
    <w:rsid w:val="00436E42"/>
    <w:rsid w:val="0046514C"/>
    <w:rsid w:val="004838A4"/>
    <w:rsid w:val="00483EF4"/>
    <w:rsid w:val="00483F6D"/>
    <w:rsid w:val="00490D11"/>
    <w:rsid w:val="004928A6"/>
    <w:rsid w:val="004C2036"/>
    <w:rsid w:val="004E3A27"/>
    <w:rsid w:val="004E727C"/>
    <w:rsid w:val="00515624"/>
    <w:rsid w:val="0052414B"/>
    <w:rsid w:val="00527567"/>
    <w:rsid w:val="00530D58"/>
    <w:rsid w:val="00544CDF"/>
    <w:rsid w:val="00547DA6"/>
    <w:rsid w:val="00551F38"/>
    <w:rsid w:val="00563101"/>
    <w:rsid w:val="00575CD5"/>
    <w:rsid w:val="005818BD"/>
    <w:rsid w:val="005C233E"/>
    <w:rsid w:val="0061750A"/>
    <w:rsid w:val="006263E4"/>
    <w:rsid w:val="006457EF"/>
    <w:rsid w:val="006520F9"/>
    <w:rsid w:val="00673016"/>
    <w:rsid w:val="00676F08"/>
    <w:rsid w:val="00692BED"/>
    <w:rsid w:val="00694C81"/>
    <w:rsid w:val="006972D4"/>
    <w:rsid w:val="006A7A0B"/>
    <w:rsid w:val="006B544B"/>
    <w:rsid w:val="006D087E"/>
    <w:rsid w:val="006D144A"/>
    <w:rsid w:val="00702B16"/>
    <w:rsid w:val="00711F05"/>
    <w:rsid w:val="00731D84"/>
    <w:rsid w:val="00733685"/>
    <w:rsid w:val="00744C31"/>
    <w:rsid w:val="00754EBD"/>
    <w:rsid w:val="0075598B"/>
    <w:rsid w:val="00770BDF"/>
    <w:rsid w:val="0077513E"/>
    <w:rsid w:val="00783DED"/>
    <w:rsid w:val="007850D3"/>
    <w:rsid w:val="007953C5"/>
    <w:rsid w:val="007A7794"/>
    <w:rsid w:val="007D06CC"/>
    <w:rsid w:val="007D2620"/>
    <w:rsid w:val="007D7C58"/>
    <w:rsid w:val="007F553C"/>
    <w:rsid w:val="007F7F46"/>
    <w:rsid w:val="00814922"/>
    <w:rsid w:val="00885A71"/>
    <w:rsid w:val="00893B8D"/>
    <w:rsid w:val="00897896"/>
    <w:rsid w:val="008E0AE0"/>
    <w:rsid w:val="008E2193"/>
    <w:rsid w:val="008E787E"/>
    <w:rsid w:val="00904EF9"/>
    <w:rsid w:val="009139E9"/>
    <w:rsid w:val="00924A1D"/>
    <w:rsid w:val="00926299"/>
    <w:rsid w:val="00935F6D"/>
    <w:rsid w:val="00954818"/>
    <w:rsid w:val="009569E3"/>
    <w:rsid w:val="00957951"/>
    <w:rsid w:val="00964DEE"/>
    <w:rsid w:val="00970735"/>
    <w:rsid w:val="00972820"/>
    <w:rsid w:val="0098692F"/>
    <w:rsid w:val="009D257A"/>
    <w:rsid w:val="009D3653"/>
    <w:rsid w:val="009D5CA9"/>
    <w:rsid w:val="009E2541"/>
    <w:rsid w:val="009F0700"/>
    <w:rsid w:val="009F463F"/>
    <w:rsid w:val="009F54D5"/>
    <w:rsid w:val="00A146DC"/>
    <w:rsid w:val="00A1749E"/>
    <w:rsid w:val="00A21118"/>
    <w:rsid w:val="00A3706F"/>
    <w:rsid w:val="00A64C42"/>
    <w:rsid w:val="00A70F72"/>
    <w:rsid w:val="00A714C2"/>
    <w:rsid w:val="00A72B1B"/>
    <w:rsid w:val="00A72F91"/>
    <w:rsid w:val="00A9219D"/>
    <w:rsid w:val="00A95927"/>
    <w:rsid w:val="00A95AB7"/>
    <w:rsid w:val="00AC393E"/>
    <w:rsid w:val="00AD7902"/>
    <w:rsid w:val="00AE1CBE"/>
    <w:rsid w:val="00AE5E46"/>
    <w:rsid w:val="00AE6D20"/>
    <w:rsid w:val="00AF0F82"/>
    <w:rsid w:val="00AF1139"/>
    <w:rsid w:val="00B17344"/>
    <w:rsid w:val="00B277F5"/>
    <w:rsid w:val="00B30318"/>
    <w:rsid w:val="00B34E2A"/>
    <w:rsid w:val="00B40A58"/>
    <w:rsid w:val="00B567E3"/>
    <w:rsid w:val="00B655D3"/>
    <w:rsid w:val="00B73003"/>
    <w:rsid w:val="00B7371A"/>
    <w:rsid w:val="00B947A3"/>
    <w:rsid w:val="00BA0185"/>
    <w:rsid w:val="00BB4957"/>
    <w:rsid w:val="00BB5559"/>
    <w:rsid w:val="00BC22B9"/>
    <w:rsid w:val="00BD1F0B"/>
    <w:rsid w:val="00BD43EF"/>
    <w:rsid w:val="00C02A5E"/>
    <w:rsid w:val="00C0434A"/>
    <w:rsid w:val="00C16EB7"/>
    <w:rsid w:val="00C2046D"/>
    <w:rsid w:val="00C208A3"/>
    <w:rsid w:val="00C4744A"/>
    <w:rsid w:val="00C52350"/>
    <w:rsid w:val="00C61ECF"/>
    <w:rsid w:val="00C735DC"/>
    <w:rsid w:val="00C75C73"/>
    <w:rsid w:val="00CD51D6"/>
    <w:rsid w:val="00CE7318"/>
    <w:rsid w:val="00CE7534"/>
    <w:rsid w:val="00CF657C"/>
    <w:rsid w:val="00D00A5C"/>
    <w:rsid w:val="00D044A9"/>
    <w:rsid w:val="00D05BD2"/>
    <w:rsid w:val="00D1134C"/>
    <w:rsid w:val="00D26540"/>
    <w:rsid w:val="00D57C0D"/>
    <w:rsid w:val="00D8177E"/>
    <w:rsid w:val="00D87F5B"/>
    <w:rsid w:val="00D94D18"/>
    <w:rsid w:val="00D97B37"/>
    <w:rsid w:val="00DA03AA"/>
    <w:rsid w:val="00DB2440"/>
    <w:rsid w:val="00DB5CFF"/>
    <w:rsid w:val="00DC0CB5"/>
    <w:rsid w:val="00DE3706"/>
    <w:rsid w:val="00DE50C0"/>
    <w:rsid w:val="00DF6B39"/>
    <w:rsid w:val="00E05A89"/>
    <w:rsid w:val="00E068DD"/>
    <w:rsid w:val="00E07799"/>
    <w:rsid w:val="00E64810"/>
    <w:rsid w:val="00E84E27"/>
    <w:rsid w:val="00E8551A"/>
    <w:rsid w:val="00E95AEE"/>
    <w:rsid w:val="00EA4EA8"/>
    <w:rsid w:val="00EB598C"/>
    <w:rsid w:val="00EB613D"/>
    <w:rsid w:val="00ED0AB0"/>
    <w:rsid w:val="00EE336B"/>
    <w:rsid w:val="00EE4B3A"/>
    <w:rsid w:val="00EF2B7D"/>
    <w:rsid w:val="00F100F9"/>
    <w:rsid w:val="00F24318"/>
    <w:rsid w:val="00F30814"/>
    <w:rsid w:val="00F45E4A"/>
    <w:rsid w:val="00F534EF"/>
    <w:rsid w:val="00F57582"/>
    <w:rsid w:val="00F62AF7"/>
    <w:rsid w:val="00F63890"/>
    <w:rsid w:val="00F66307"/>
    <w:rsid w:val="00F705CE"/>
    <w:rsid w:val="00F81371"/>
    <w:rsid w:val="00F82A80"/>
    <w:rsid w:val="00F9596F"/>
    <w:rsid w:val="00FA1F13"/>
    <w:rsid w:val="00FA35DB"/>
    <w:rsid w:val="00FA37B2"/>
    <w:rsid w:val="00FB0179"/>
    <w:rsid w:val="00FB46D7"/>
    <w:rsid w:val="00FC0638"/>
    <w:rsid w:val="00FC21B6"/>
    <w:rsid w:val="00FC5A62"/>
    <w:rsid w:val="00FC6195"/>
    <w:rsid w:val="00FF3D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4A9BF"/>
  <w15:chartTrackingRefBased/>
  <w15:docId w15:val="{FAE4C4C3-FEA4-4890-AF50-068397FC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F81"/>
    <w:pPr>
      <w:spacing w:after="120" w:line="240" w:lineRule="auto"/>
      <w:jc w:val="both"/>
    </w:pPr>
    <w:rPr>
      <w:rFonts w:ascii="Work Sans" w:hAnsi="Work Sans"/>
      <w:noProof/>
      <w:color w:val="596066" w:themeColor="text1"/>
      <w:sz w:val="24"/>
    </w:rPr>
  </w:style>
  <w:style w:type="paragraph" w:styleId="Titre1">
    <w:name w:val="heading 1"/>
    <w:basedOn w:val="Normal"/>
    <w:next w:val="Titre2"/>
    <w:link w:val="Titre1Car"/>
    <w:uiPriority w:val="1"/>
    <w:qFormat/>
    <w:rsid w:val="000543F4"/>
    <w:pPr>
      <w:keepNext/>
      <w:keepLines/>
      <w:numPr>
        <w:numId w:val="1"/>
      </w:numPr>
      <w:pBdr>
        <w:bottom w:val="single" w:sz="12" w:space="1" w:color="004070" w:themeColor="text2"/>
      </w:pBdr>
      <w:spacing w:before="360" w:after="360"/>
      <w:ind w:left="851" w:hanging="851"/>
      <w:contextualSpacing/>
      <w:outlineLvl w:val="0"/>
    </w:pPr>
    <w:rPr>
      <w:rFonts w:eastAsiaTheme="majorEastAsia" w:cstheme="majorBidi"/>
      <w:b/>
      <w:color w:val="004070" w:themeColor="text2"/>
      <w:sz w:val="40"/>
      <w:szCs w:val="32"/>
    </w:rPr>
  </w:style>
  <w:style w:type="paragraph" w:styleId="Titre2">
    <w:name w:val="heading 2"/>
    <w:basedOn w:val="Normal"/>
    <w:next w:val="Titre3"/>
    <w:link w:val="Titre2Car"/>
    <w:uiPriority w:val="2"/>
    <w:unhideWhenUsed/>
    <w:qFormat/>
    <w:rsid w:val="00D05BD2"/>
    <w:pPr>
      <w:keepNext/>
      <w:keepLines/>
      <w:numPr>
        <w:ilvl w:val="1"/>
        <w:numId w:val="1"/>
      </w:numPr>
      <w:spacing w:before="360" w:after="360"/>
      <w:ind w:left="851" w:hanging="851"/>
      <w:outlineLvl w:val="1"/>
    </w:pPr>
    <w:rPr>
      <w:rFonts w:asciiTheme="majorHAnsi" w:eastAsiaTheme="majorEastAsia" w:hAnsiTheme="majorHAnsi" w:cstheme="majorBidi"/>
      <w:b/>
      <w:color w:val="EE7D11" w:themeColor="accent2"/>
      <w:sz w:val="34"/>
      <w:szCs w:val="26"/>
    </w:rPr>
  </w:style>
  <w:style w:type="paragraph" w:styleId="Titre3">
    <w:name w:val="heading 3"/>
    <w:basedOn w:val="Normal"/>
    <w:next w:val="Titre4"/>
    <w:link w:val="Titre3Car"/>
    <w:uiPriority w:val="2"/>
    <w:unhideWhenUsed/>
    <w:qFormat/>
    <w:rsid w:val="00D05BD2"/>
    <w:pPr>
      <w:keepNext/>
      <w:keepLines/>
      <w:numPr>
        <w:ilvl w:val="2"/>
        <w:numId w:val="1"/>
      </w:numPr>
      <w:spacing w:before="360" w:after="360"/>
      <w:ind w:left="851" w:hanging="851"/>
      <w:outlineLvl w:val="2"/>
    </w:pPr>
    <w:rPr>
      <w:rFonts w:asciiTheme="majorHAnsi" w:eastAsiaTheme="majorEastAsia" w:hAnsiTheme="majorHAnsi" w:cstheme="majorBidi"/>
      <w:b/>
      <w:color w:val="0085B9" w:themeColor="accent1"/>
      <w:sz w:val="28"/>
      <w:szCs w:val="24"/>
    </w:rPr>
  </w:style>
  <w:style w:type="paragraph" w:styleId="Titre4">
    <w:name w:val="heading 4"/>
    <w:basedOn w:val="Normal"/>
    <w:next w:val="Titre5"/>
    <w:link w:val="Titre4Car"/>
    <w:uiPriority w:val="2"/>
    <w:unhideWhenUsed/>
    <w:qFormat/>
    <w:rsid w:val="000543F4"/>
    <w:pPr>
      <w:keepNext/>
      <w:keepLines/>
      <w:numPr>
        <w:ilvl w:val="3"/>
        <w:numId w:val="1"/>
      </w:numPr>
      <w:spacing w:before="240" w:after="240"/>
      <w:ind w:left="851" w:hanging="851"/>
      <w:outlineLvl w:val="3"/>
    </w:pPr>
    <w:rPr>
      <w:rFonts w:asciiTheme="majorHAnsi" w:eastAsiaTheme="majorEastAsia" w:hAnsiTheme="majorHAnsi" w:cstheme="majorBidi"/>
      <w:b/>
      <w:iCs/>
      <w:color w:val="004070" w:themeColor="text2"/>
      <w:sz w:val="26"/>
    </w:rPr>
  </w:style>
  <w:style w:type="paragraph" w:styleId="Titre5">
    <w:name w:val="heading 5"/>
    <w:basedOn w:val="Normal"/>
    <w:next w:val="Normal"/>
    <w:link w:val="Titre5Car"/>
    <w:uiPriority w:val="2"/>
    <w:unhideWhenUsed/>
    <w:qFormat/>
    <w:rsid w:val="00D05BD2"/>
    <w:pPr>
      <w:keepNext/>
      <w:keepLines/>
      <w:numPr>
        <w:ilvl w:val="4"/>
        <w:numId w:val="1"/>
      </w:numPr>
      <w:spacing w:before="240" w:after="240"/>
      <w:ind w:left="851" w:hanging="851"/>
      <w:outlineLvl w:val="4"/>
    </w:pPr>
    <w:rPr>
      <w:rFonts w:asciiTheme="majorHAnsi" w:eastAsiaTheme="majorEastAsia" w:hAnsiTheme="majorHAnsi" w:cstheme="majorBidi"/>
      <w:i/>
      <w:caps/>
      <w:color w:val="004070" w:themeColor="text2"/>
      <w:sz w:val="22"/>
    </w:rPr>
  </w:style>
  <w:style w:type="paragraph" w:styleId="Titre6">
    <w:name w:val="heading 6"/>
    <w:aliases w:val="Puce txt1"/>
    <w:basedOn w:val="Paragraphedeliste"/>
    <w:next w:val="Pucetxt2"/>
    <w:link w:val="Titre6Car"/>
    <w:uiPriority w:val="3"/>
    <w:unhideWhenUsed/>
    <w:qFormat/>
    <w:rsid w:val="00067425"/>
    <w:pPr>
      <w:numPr>
        <w:numId w:val="3"/>
      </w:numPr>
      <w:suppressAutoHyphens/>
      <w:spacing w:after="0"/>
      <w:ind w:left="1210"/>
      <w:outlineLvl w:val="5"/>
    </w:pPr>
  </w:style>
  <w:style w:type="paragraph" w:styleId="Titre7">
    <w:name w:val="heading 7"/>
    <w:basedOn w:val="Paragraphedeliste"/>
    <w:next w:val="Normal"/>
    <w:link w:val="Titre7Car"/>
    <w:uiPriority w:val="99"/>
    <w:unhideWhenUsed/>
    <w:rsid w:val="001D14DA"/>
    <w:pPr>
      <w:numPr>
        <w:numId w:val="2"/>
      </w:numPr>
      <w:ind w:left="993" w:hanging="219"/>
      <w:outlineLvl w:val="6"/>
    </w:pPr>
    <w:rPr>
      <w:rFonts w:asciiTheme="majorHAnsi" w:hAnsiTheme="majorHAnsi"/>
      <w:color w:val="EE7D11" w:themeColor="accent2"/>
    </w:rPr>
  </w:style>
  <w:style w:type="paragraph" w:styleId="Titre8">
    <w:name w:val="heading 8"/>
    <w:basedOn w:val="Normal"/>
    <w:next w:val="Normal"/>
    <w:link w:val="Titre8Car"/>
    <w:uiPriority w:val="99"/>
    <w:semiHidden/>
    <w:unhideWhenUsed/>
    <w:rsid w:val="00C61ECF"/>
    <w:pPr>
      <w:keepNext/>
      <w:keepLines/>
      <w:numPr>
        <w:ilvl w:val="7"/>
        <w:numId w:val="1"/>
      </w:numPr>
      <w:spacing w:before="40" w:after="0"/>
      <w:outlineLvl w:val="7"/>
    </w:pPr>
    <w:rPr>
      <w:rFonts w:asciiTheme="majorHAnsi" w:eastAsiaTheme="majorEastAsia" w:hAnsiTheme="majorHAnsi" w:cstheme="majorBidi"/>
      <w:color w:val="6F787F" w:themeColor="text1" w:themeTint="D8"/>
      <w:sz w:val="21"/>
      <w:szCs w:val="21"/>
    </w:rPr>
  </w:style>
  <w:style w:type="paragraph" w:styleId="Titre9">
    <w:name w:val="heading 9"/>
    <w:basedOn w:val="Normal"/>
    <w:next w:val="Normal"/>
    <w:link w:val="Titre9Car"/>
    <w:uiPriority w:val="9"/>
    <w:semiHidden/>
    <w:unhideWhenUsed/>
    <w:qFormat/>
    <w:rsid w:val="00C61ECF"/>
    <w:pPr>
      <w:keepNext/>
      <w:keepLines/>
      <w:numPr>
        <w:ilvl w:val="8"/>
        <w:numId w:val="1"/>
      </w:numPr>
      <w:spacing w:before="40" w:after="0"/>
      <w:outlineLvl w:val="8"/>
    </w:pPr>
    <w:rPr>
      <w:rFonts w:asciiTheme="majorHAnsi" w:eastAsiaTheme="majorEastAsia" w:hAnsiTheme="majorHAnsi" w:cstheme="majorBidi"/>
      <w:i/>
      <w:iCs/>
      <w:color w:val="6F787F"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0543F4"/>
    <w:rPr>
      <w:rFonts w:ascii="Work Sans" w:eastAsiaTheme="majorEastAsia" w:hAnsi="Work Sans" w:cstheme="majorBidi"/>
      <w:b/>
      <w:noProof/>
      <w:color w:val="004070" w:themeColor="text2"/>
      <w:sz w:val="40"/>
      <w:szCs w:val="32"/>
    </w:rPr>
  </w:style>
  <w:style w:type="character" w:customStyle="1" w:styleId="Titre6Car">
    <w:name w:val="Titre 6 Car"/>
    <w:aliases w:val="Puce txt1 Car"/>
    <w:basedOn w:val="Policepardfaut"/>
    <w:link w:val="Titre6"/>
    <w:uiPriority w:val="3"/>
    <w:rsid w:val="00067425"/>
    <w:rPr>
      <w:rFonts w:ascii="Work Sans" w:hAnsi="Work Sans"/>
      <w:noProof/>
      <w:color w:val="596066" w:themeColor="text1"/>
      <w:sz w:val="24"/>
    </w:rPr>
  </w:style>
  <w:style w:type="character" w:customStyle="1" w:styleId="Titre2Car">
    <w:name w:val="Titre 2 Car"/>
    <w:basedOn w:val="Policepardfaut"/>
    <w:link w:val="Titre2"/>
    <w:uiPriority w:val="2"/>
    <w:rsid w:val="00D05BD2"/>
    <w:rPr>
      <w:rFonts w:asciiTheme="majorHAnsi" w:eastAsiaTheme="majorEastAsia" w:hAnsiTheme="majorHAnsi" w:cstheme="majorBidi"/>
      <w:b/>
      <w:noProof/>
      <w:color w:val="EE7D11" w:themeColor="accent2"/>
      <w:sz w:val="34"/>
      <w:szCs w:val="26"/>
    </w:rPr>
  </w:style>
  <w:style w:type="character" w:customStyle="1" w:styleId="Titre3Car">
    <w:name w:val="Titre 3 Car"/>
    <w:basedOn w:val="Policepardfaut"/>
    <w:link w:val="Titre3"/>
    <w:uiPriority w:val="2"/>
    <w:rsid w:val="00D05BD2"/>
    <w:rPr>
      <w:rFonts w:asciiTheme="majorHAnsi" w:eastAsiaTheme="majorEastAsia" w:hAnsiTheme="majorHAnsi" w:cstheme="majorBidi"/>
      <w:b/>
      <w:noProof/>
      <w:color w:val="0085B9" w:themeColor="accent1"/>
      <w:sz w:val="28"/>
      <w:szCs w:val="24"/>
    </w:rPr>
  </w:style>
  <w:style w:type="character" w:customStyle="1" w:styleId="Titre4Car">
    <w:name w:val="Titre 4 Car"/>
    <w:basedOn w:val="Policepardfaut"/>
    <w:link w:val="Titre4"/>
    <w:uiPriority w:val="2"/>
    <w:rsid w:val="000543F4"/>
    <w:rPr>
      <w:rFonts w:asciiTheme="majorHAnsi" w:eastAsiaTheme="majorEastAsia" w:hAnsiTheme="majorHAnsi" w:cstheme="majorBidi"/>
      <w:b/>
      <w:iCs/>
      <w:noProof/>
      <w:color w:val="004070" w:themeColor="text2"/>
      <w:sz w:val="26"/>
    </w:rPr>
  </w:style>
  <w:style w:type="character" w:customStyle="1" w:styleId="Titre5Car">
    <w:name w:val="Titre 5 Car"/>
    <w:basedOn w:val="Policepardfaut"/>
    <w:link w:val="Titre5"/>
    <w:uiPriority w:val="2"/>
    <w:rsid w:val="00D05BD2"/>
    <w:rPr>
      <w:rFonts w:asciiTheme="majorHAnsi" w:eastAsiaTheme="majorEastAsia" w:hAnsiTheme="majorHAnsi" w:cstheme="majorBidi"/>
      <w:i/>
      <w:caps/>
      <w:noProof/>
      <w:color w:val="004070" w:themeColor="text2"/>
    </w:rPr>
  </w:style>
  <w:style w:type="character" w:customStyle="1" w:styleId="Titre7Car">
    <w:name w:val="Titre 7 Car"/>
    <w:basedOn w:val="Policepardfaut"/>
    <w:link w:val="Titre7"/>
    <w:uiPriority w:val="99"/>
    <w:rsid w:val="00530D58"/>
    <w:rPr>
      <w:rFonts w:asciiTheme="majorHAnsi" w:hAnsiTheme="majorHAnsi"/>
      <w:noProof/>
      <w:color w:val="EE7D11" w:themeColor="accent2"/>
      <w:sz w:val="24"/>
    </w:rPr>
  </w:style>
  <w:style w:type="character" w:customStyle="1" w:styleId="Titre8Car">
    <w:name w:val="Titre 8 Car"/>
    <w:basedOn w:val="Policepardfaut"/>
    <w:link w:val="Titre8"/>
    <w:uiPriority w:val="99"/>
    <w:semiHidden/>
    <w:rsid w:val="00530D58"/>
    <w:rPr>
      <w:rFonts w:asciiTheme="majorHAnsi" w:eastAsiaTheme="majorEastAsia" w:hAnsiTheme="majorHAnsi" w:cstheme="majorBidi"/>
      <w:noProof/>
      <w:color w:val="6F787F" w:themeColor="text1" w:themeTint="D8"/>
      <w:sz w:val="21"/>
      <w:szCs w:val="21"/>
    </w:rPr>
  </w:style>
  <w:style w:type="character" w:customStyle="1" w:styleId="Titre9Car">
    <w:name w:val="Titre 9 Car"/>
    <w:basedOn w:val="Policepardfaut"/>
    <w:link w:val="Titre9"/>
    <w:uiPriority w:val="9"/>
    <w:semiHidden/>
    <w:rsid w:val="00C61ECF"/>
    <w:rPr>
      <w:rFonts w:asciiTheme="majorHAnsi" w:eastAsiaTheme="majorEastAsia" w:hAnsiTheme="majorHAnsi" w:cstheme="majorBidi"/>
      <w:i/>
      <w:iCs/>
      <w:noProof/>
      <w:color w:val="6F787F" w:themeColor="text1" w:themeTint="D8"/>
      <w:sz w:val="21"/>
      <w:szCs w:val="21"/>
    </w:rPr>
  </w:style>
  <w:style w:type="paragraph" w:styleId="Paragraphedeliste">
    <w:name w:val="List Paragraph"/>
    <w:aliases w:val="Sémaphores Puces"/>
    <w:basedOn w:val="Normal"/>
    <w:link w:val="ParagraphedelisteCar"/>
    <w:uiPriority w:val="34"/>
    <w:qFormat/>
    <w:rsid w:val="00C61ECF"/>
    <w:pPr>
      <w:ind w:left="720"/>
    </w:pPr>
  </w:style>
  <w:style w:type="paragraph" w:styleId="En-tte">
    <w:name w:val="header"/>
    <w:basedOn w:val="Normal"/>
    <w:link w:val="En-tteCar"/>
    <w:unhideWhenUsed/>
    <w:rsid w:val="007D06CC"/>
    <w:pPr>
      <w:tabs>
        <w:tab w:val="center" w:pos="4536"/>
        <w:tab w:val="right" w:pos="9072"/>
      </w:tabs>
      <w:spacing w:after="0"/>
    </w:pPr>
  </w:style>
  <w:style w:type="character" w:customStyle="1" w:styleId="En-tteCar">
    <w:name w:val="En-tête Car"/>
    <w:basedOn w:val="Policepardfaut"/>
    <w:link w:val="En-tte"/>
    <w:rsid w:val="00F45E4A"/>
    <w:rPr>
      <w:noProof/>
      <w:color w:val="596066" w:themeColor="text1"/>
      <w:sz w:val="24"/>
    </w:rPr>
  </w:style>
  <w:style w:type="paragraph" w:styleId="Pieddepage">
    <w:name w:val="footer"/>
    <w:basedOn w:val="Normal"/>
    <w:link w:val="PieddepageCar"/>
    <w:uiPriority w:val="99"/>
    <w:unhideWhenUsed/>
    <w:rsid w:val="007D06CC"/>
    <w:pPr>
      <w:tabs>
        <w:tab w:val="center" w:pos="4536"/>
        <w:tab w:val="right" w:pos="9072"/>
      </w:tabs>
      <w:spacing w:after="0"/>
    </w:pPr>
  </w:style>
  <w:style w:type="character" w:customStyle="1" w:styleId="PieddepageCar">
    <w:name w:val="Pied de page Car"/>
    <w:basedOn w:val="Policepardfaut"/>
    <w:link w:val="Pieddepage"/>
    <w:uiPriority w:val="99"/>
    <w:rsid w:val="00F45E4A"/>
    <w:rPr>
      <w:noProof/>
      <w:color w:val="596066" w:themeColor="text1"/>
      <w:sz w:val="24"/>
    </w:rPr>
  </w:style>
  <w:style w:type="table" w:styleId="Grilledutableau">
    <w:name w:val="Table Grid"/>
    <w:basedOn w:val="TableauNormal"/>
    <w:uiPriority w:val="39"/>
    <w:rsid w:val="00F66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émaphores Puces Car"/>
    <w:basedOn w:val="Policepardfaut"/>
    <w:link w:val="Paragraphedeliste"/>
    <w:uiPriority w:val="34"/>
    <w:rsid w:val="00F45E4A"/>
    <w:rPr>
      <w:noProof/>
      <w:color w:val="596066" w:themeColor="text1"/>
      <w:sz w:val="24"/>
    </w:rPr>
  </w:style>
  <w:style w:type="paragraph" w:customStyle="1" w:styleId="TableauPuce">
    <w:name w:val="Tableau Puce"/>
    <w:basedOn w:val="Paragraphedeliste"/>
    <w:link w:val="TableauPuceCar"/>
    <w:uiPriority w:val="99"/>
    <w:rsid w:val="00397494"/>
    <w:pPr>
      <w:framePr w:hSpace="141" w:wrap="around" w:vAnchor="text" w:hAnchor="margin" w:xAlign="center" w:y="9"/>
      <w:numPr>
        <w:numId w:val="4"/>
      </w:numPr>
      <w:tabs>
        <w:tab w:val="left" w:pos="6653"/>
      </w:tabs>
      <w:suppressAutoHyphens/>
      <w:spacing w:after="0"/>
      <w:jc w:val="left"/>
    </w:pPr>
    <w:rPr>
      <w:rFonts w:ascii="Calibri" w:hAnsi="Calibri"/>
      <w:color w:val="58595B"/>
      <w:sz w:val="20"/>
    </w:rPr>
  </w:style>
  <w:style w:type="character" w:customStyle="1" w:styleId="TableauPuceCar">
    <w:name w:val="Tableau Puce Car"/>
    <w:basedOn w:val="ParagraphedelisteCar"/>
    <w:link w:val="TableauPuce"/>
    <w:uiPriority w:val="99"/>
    <w:rsid w:val="00F45E4A"/>
    <w:rPr>
      <w:rFonts w:ascii="Calibri" w:hAnsi="Calibri"/>
      <w:noProof/>
      <w:color w:val="58595B"/>
      <w:sz w:val="20"/>
    </w:rPr>
  </w:style>
  <w:style w:type="paragraph" w:customStyle="1" w:styleId="NomCV">
    <w:name w:val="Nom CV"/>
    <w:basedOn w:val="Normal"/>
    <w:link w:val="NomCVCar"/>
    <w:uiPriority w:val="11"/>
    <w:qFormat/>
    <w:rsid w:val="001D5473"/>
    <w:pPr>
      <w:framePr w:hSpace="141" w:wrap="around" w:vAnchor="page" w:hAnchor="margin" w:y="2176"/>
      <w:spacing w:after="0"/>
      <w:jc w:val="left"/>
    </w:pPr>
    <w:rPr>
      <w:b/>
      <w:sz w:val="32"/>
    </w:rPr>
  </w:style>
  <w:style w:type="paragraph" w:customStyle="1" w:styleId="RfrencesCV">
    <w:name w:val="Références CV"/>
    <w:basedOn w:val="Normal"/>
    <w:link w:val="RfrencesCVCar"/>
    <w:uiPriority w:val="99"/>
    <w:rsid w:val="001D5473"/>
    <w:pPr>
      <w:framePr w:hSpace="141" w:wrap="around" w:vAnchor="page" w:hAnchor="margin" w:y="2176"/>
      <w:spacing w:after="0"/>
      <w:jc w:val="left"/>
    </w:pPr>
    <w:rPr>
      <w:sz w:val="22"/>
    </w:rPr>
  </w:style>
  <w:style w:type="character" w:customStyle="1" w:styleId="NomCVCar">
    <w:name w:val="Nom CV Car"/>
    <w:basedOn w:val="Policepardfaut"/>
    <w:link w:val="NomCV"/>
    <w:uiPriority w:val="11"/>
    <w:rsid w:val="0075598B"/>
    <w:rPr>
      <w:b/>
      <w:noProof/>
      <w:color w:val="596066" w:themeColor="text1"/>
      <w:sz w:val="32"/>
    </w:rPr>
  </w:style>
  <w:style w:type="paragraph" w:customStyle="1" w:styleId="TitredePartieCV">
    <w:name w:val="Titre de Partie CV"/>
    <w:basedOn w:val="Normal"/>
    <w:link w:val="TitredePartieCVCar"/>
    <w:uiPriority w:val="99"/>
    <w:rsid w:val="000153FB"/>
    <w:pPr>
      <w:framePr w:hSpace="141" w:wrap="around" w:vAnchor="page" w:hAnchor="margin" w:y="2176"/>
      <w:spacing w:after="0"/>
    </w:pPr>
    <w:rPr>
      <w:b/>
      <w:color w:val="FFFFFF" w:themeColor="background1"/>
      <w:sz w:val="22"/>
    </w:rPr>
  </w:style>
  <w:style w:type="character" w:customStyle="1" w:styleId="RfrencesCVCar">
    <w:name w:val="Références CV Car"/>
    <w:basedOn w:val="Policepardfaut"/>
    <w:link w:val="RfrencesCV"/>
    <w:uiPriority w:val="99"/>
    <w:rsid w:val="00F45E4A"/>
    <w:rPr>
      <w:noProof/>
      <w:color w:val="596066" w:themeColor="text1"/>
    </w:rPr>
  </w:style>
  <w:style w:type="paragraph" w:customStyle="1" w:styleId="Puceautre1">
    <w:name w:val="Puce autre 1"/>
    <w:basedOn w:val="Paragraphedeliste"/>
    <w:next w:val="Puceautre2"/>
    <w:link w:val="Puceautre1Car"/>
    <w:uiPriority w:val="7"/>
    <w:qFormat/>
    <w:rsid w:val="0026794A"/>
    <w:pPr>
      <w:framePr w:hSpace="141" w:wrap="around" w:vAnchor="page" w:hAnchor="margin" w:y="2176"/>
      <w:numPr>
        <w:numId w:val="5"/>
      </w:numPr>
      <w:spacing w:after="0"/>
      <w:ind w:left="176" w:hanging="176"/>
    </w:pPr>
    <w:rPr>
      <w:sz w:val="20"/>
    </w:rPr>
  </w:style>
  <w:style w:type="character" w:customStyle="1" w:styleId="TitredePartieCVCar">
    <w:name w:val="Titre de Partie CV Car"/>
    <w:basedOn w:val="Policepardfaut"/>
    <w:link w:val="TitredePartieCV"/>
    <w:uiPriority w:val="99"/>
    <w:rsid w:val="00F45E4A"/>
    <w:rPr>
      <w:b/>
      <w:noProof/>
      <w:color w:val="FFFFFF" w:themeColor="background1"/>
    </w:rPr>
  </w:style>
  <w:style w:type="paragraph" w:customStyle="1" w:styleId="Pucesgrises">
    <w:name w:val="Puces grises"/>
    <w:basedOn w:val="Normal"/>
    <w:link w:val="PucesgrisesCar"/>
    <w:uiPriority w:val="99"/>
    <w:rsid w:val="000153FB"/>
    <w:pPr>
      <w:numPr>
        <w:ilvl w:val="1"/>
        <w:numId w:val="5"/>
      </w:numPr>
    </w:pPr>
  </w:style>
  <w:style w:type="character" w:customStyle="1" w:styleId="Puceautre1Car">
    <w:name w:val="Puce autre 1 Car"/>
    <w:basedOn w:val="ParagraphedelisteCar"/>
    <w:link w:val="Puceautre1"/>
    <w:uiPriority w:val="7"/>
    <w:rsid w:val="0075598B"/>
    <w:rPr>
      <w:rFonts w:ascii="Work Sans" w:hAnsi="Work Sans"/>
      <w:noProof/>
      <w:color w:val="596066" w:themeColor="text1"/>
      <w:sz w:val="20"/>
    </w:rPr>
  </w:style>
  <w:style w:type="paragraph" w:customStyle="1" w:styleId="Puceautre2">
    <w:name w:val="Puce autre 2"/>
    <w:basedOn w:val="Pucesgrises"/>
    <w:link w:val="Puceautre2Car"/>
    <w:uiPriority w:val="7"/>
    <w:qFormat/>
    <w:rsid w:val="0026794A"/>
    <w:pPr>
      <w:framePr w:hSpace="141" w:wrap="around" w:vAnchor="page" w:hAnchor="margin" w:y="2176"/>
      <w:spacing w:after="0"/>
      <w:ind w:left="318" w:hanging="142"/>
    </w:pPr>
    <w:rPr>
      <w:sz w:val="20"/>
    </w:rPr>
  </w:style>
  <w:style w:type="paragraph" w:customStyle="1" w:styleId="TableauTexte">
    <w:name w:val="Tableau Texte"/>
    <w:basedOn w:val="Normal"/>
    <w:link w:val="TableauTexteCar"/>
    <w:uiPriority w:val="12"/>
    <w:qFormat/>
    <w:rsid w:val="00252811"/>
    <w:pPr>
      <w:framePr w:hSpace="141" w:wrap="around" w:vAnchor="text" w:hAnchor="margin" w:xAlign="center" w:y="216"/>
      <w:tabs>
        <w:tab w:val="left" w:pos="6653"/>
      </w:tabs>
      <w:suppressAutoHyphens/>
      <w:spacing w:after="0"/>
    </w:pPr>
    <w:rPr>
      <w:rFonts w:asciiTheme="minorHAnsi" w:hAnsiTheme="minorHAnsi"/>
      <w:noProof w:val="0"/>
      <w:color w:val="58595B"/>
      <w:sz w:val="20"/>
    </w:rPr>
  </w:style>
  <w:style w:type="character" w:customStyle="1" w:styleId="PucesgrisesCar">
    <w:name w:val="Puces grises Car"/>
    <w:basedOn w:val="Policepardfaut"/>
    <w:link w:val="Pucesgrises"/>
    <w:uiPriority w:val="99"/>
    <w:rsid w:val="00F45E4A"/>
    <w:rPr>
      <w:rFonts w:ascii="Work Sans" w:hAnsi="Work Sans"/>
      <w:noProof/>
      <w:color w:val="596066" w:themeColor="text1"/>
      <w:sz w:val="24"/>
    </w:rPr>
  </w:style>
  <w:style w:type="character" w:customStyle="1" w:styleId="Puceautre2Car">
    <w:name w:val="Puce autre 2 Car"/>
    <w:basedOn w:val="PucesgrisesCar"/>
    <w:link w:val="Puceautre2"/>
    <w:uiPriority w:val="7"/>
    <w:rsid w:val="0075598B"/>
    <w:rPr>
      <w:rFonts w:ascii="Work Sans" w:hAnsi="Work Sans"/>
      <w:noProof/>
      <w:color w:val="596066" w:themeColor="text1"/>
      <w:sz w:val="20"/>
    </w:rPr>
  </w:style>
  <w:style w:type="character" w:customStyle="1" w:styleId="TableauTexteCar">
    <w:name w:val="Tableau Texte Car"/>
    <w:basedOn w:val="Policepardfaut"/>
    <w:link w:val="TableauTexte"/>
    <w:uiPriority w:val="12"/>
    <w:rsid w:val="00252811"/>
    <w:rPr>
      <w:color w:val="58595B"/>
      <w:sz w:val="20"/>
    </w:rPr>
  </w:style>
  <w:style w:type="paragraph" w:customStyle="1" w:styleId="Normalautre">
    <w:name w:val="Normal autre"/>
    <w:basedOn w:val="TableauTexte"/>
    <w:link w:val="NormalautreCar"/>
    <w:uiPriority w:val="6"/>
    <w:qFormat/>
    <w:rsid w:val="00252811"/>
    <w:pPr>
      <w:framePr w:wrap="around" w:vAnchor="page" w:hAnchor="text" w:xAlign="left" w:y="2176"/>
    </w:pPr>
    <w:rPr>
      <w:rFonts w:ascii="Work Sans" w:hAnsi="Work Sans"/>
    </w:rPr>
  </w:style>
  <w:style w:type="paragraph" w:styleId="TM9">
    <w:name w:val="toc 9"/>
    <w:basedOn w:val="Normal"/>
    <w:next w:val="Normal"/>
    <w:autoRedefine/>
    <w:uiPriority w:val="99"/>
    <w:unhideWhenUsed/>
    <w:rsid w:val="00072C78"/>
    <w:pPr>
      <w:spacing w:after="0"/>
      <w:ind w:left="1680"/>
      <w:jc w:val="left"/>
    </w:pPr>
    <w:rPr>
      <w:sz w:val="20"/>
      <w:szCs w:val="20"/>
    </w:rPr>
  </w:style>
  <w:style w:type="character" w:customStyle="1" w:styleId="NormalautreCar">
    <w:name w:val="Normal autre Car"/>
    <w:basedOn w:val="TableauTexteCar"/>
    <w:link w:val="Normalautre"/>
    <w:uiPriority w:val="6"/>
    <w:rsid w:val="00252811"/>
    <w:rPr>
      <w:rFonts w:ascii="Work Sans" w:hAnsi="Work Sans"/>
      <w:color w:val="58595B"/>
      <w:sz w:val="20"/>
    </w:rPr>
  </w:style>
  <w:style w:type="paragraph" w:customStyle="1" w:styleId="TableauPuceMISSION">
    <w:name w:val="Tableau Puce MISSION"/>
    <w:basedOn w:val="Normal"/>
    <w:link w:val="TableauPuceMISSIONCar"/>
    <w:uiPriority w:val="99"/>
    <w:rsid w:val="00E068DD"/>
    <w:pPr>
      <w:framePr w:hSpace="142" w:wrap="around" w:vAnchor="text" w:hAnchor="margin" w:xAlign="center" w:y="1034"/>
      <w:numPr>
        <w:numId w:val="6"/>
      </w:numPr>
      <w:tabs>
        <w:tab w:val="left" w:pos="6653"/>
      </w:tabs>
      <w:suppressAutoHyphens/>
      <w:spacing w:after="0"/>
      <w:suppressOverlap/>
    </w:pPr>
    <w:rPr>
      <w:rFonts w:ascii="Calibri" w:hAnsi="Calibri"/>
      <w:noProof w:val="0"/>
      <w:color w:val="58595B"/>
      <w:sz w:val="20"/>
    </w:rPr>
  </w:style>
  <w:style w:type="character" w:customStyle="1" w:styleId="TableauPuceMISSIONCar">
    <w:name w:val="Tableau Puce MISSION Car"/>
    <w:basedOn w:val="Policepardfaut"/>
    <w:link w:val="TableauPuceMISSION"/>
    <w:uiPriority w:val="99"/>
    <w:rsid w:val="00F45E4A"/>
    <w:rPr>
      <w:rFonts w:ascii="Calibri" w:hAnsi="Calibri"/>
      <w:color w:val="58595B"/>
      <w:sz w:val="20"/>
    </w:rPr>
  </w:style>
  <w:style w:type="paragraph" w:customStyle="1" w:styleId="TITREDUDOCUMENT">
    <w:name w:val="TITRE DU DOCUMENT"/>
    <w:basedOn w:val="Normal"/>
    <w:link w:val="TITREDUDOCUMENTCar"/>
    <w:uiPriority w:val="9"/>
    <w:qFormat/>
    <w:rsid w:val="00BB4957"/>
    <w:pPr>
      <w:ind w:left="4111"/>
    </w:pPr>
    <w:rPr>
      <w:b/>
      <w:sz w:val="44"/>
      <w:szCs w:val="38"/>
      <w:lang w:eastAsia="fr-FR"/>
    </w:rPr>
  </w:style>
  <w:style w:type="paragraph" w:customStyle="1" w:styleId="Dateetauteur">
    <w:name w:val="Date et auteur"/>
    <w:basedOn w:val="TITREDUDOCUMENT"/>
    <w:link w:val="DateetauteurCar"/>
    <w:uiPriority w:val="10"/>
    <w:qFormat/>
    <w:rsid w:val="00BB4957"/>
    <w:rPr>
      <w:b w:val="0"/>
      <w:sz w:val="40"/>
    </w:rPr>
  </w:style>
  <w:style w:type="character" w:customStyle="1" w:styleId="TITREDUDOCUMENTCar">
    <w:name w:val="TITRE DU DOCUMENT Car"/>
    <w:basedOn w:val="Policepardfaut"/>
    <w:link w:val="TITREDUDOCUMENT"/>
    <w:uiPriority w:val="9"/>
    <w:rsid w:val="0075598B"/>
    <w:rPr>
      <w:b/>
      <w:noProof/>
      <w:color w:val="596066" w:themeColor="text1"/>
      <w:sz w:val="44"/>
      <w:szCs w:val="38"/>
      <w:lang w:eastAsia="fr-FR"/>
    </w:rPr>
  </w:style>
  <w:style w:type="paragraph" w:styleId="TM1">
    <w:name w:val="toc 1"/>
    <w:basedOn w:val="Normal"/>
    <w:next w:val="Normal"/>
    <w:autoRedefine/>
    <w:uiPriority w:val="39"/>
    <w:unhideWhenUsed/>
    <w:rsid w:val="003F6830"/>
    <w:pPr>
      <w:tabs>
        <w:tab w:val="left" w:pos="284"/>
        <w:tab w:val="right" w:pos="9628"/>
      </w:tabs>
      <w:spacing w:before="240" w:after="240"/>
      <w:jc w:val="center"/>
    </w:pPr>
    <w:rPr>
      <w:rFonts w:asciiTheme="majorHAnsi" w:hAnsiTheme="majorHAnsi"/>
      <w:b/>
      <w:bCs/>
      <w:caps/>
      <w:color w:val="004070" w:themeColor="text2"/>
      <w:sz w:val="28"/>
    </w:rPr>
  </w:style>
  <w:style w:type="character" w:customStyle="1" w:styleId="DateetauteurCar">
    <w:name w:val="Date et auteur Car"/>
    <w:basedOn w:val="TITREDUDOCUMENTCar"/>
    <w:link w:val="Dateetauteur"/>
    <w:uiPriority w:val="10"/>
    <w:rsid w:val="0075598B"/>
    <w:rPr>
      <w:b w:val="0"/>
      <w:noProof/>
      <w:color w:val="596066" w:themeColor="text1"/>
      <w:sz w:val="40"/>
      <w:szCs w:val="38"/>
      <w:lang w:eastAsia="fr-FR"/>
    </w:rPr>
  </w:style>
  <w:style w:type="paragraph" w:styleId="TM2">
    <w:name w:val="toc 2"/>
    <w:basedOn w:val="Normal"/>
    <w:next w:val="Normal"/>
    <w:autoRedefine/>
    <w:uiPriority w:val="39"/>
    <w:unhideWhenUsed/>
    <w:rsid w:val="003F6830"/>
    <w:pPr>
      <w:tabs>
        <w:tab w:val="left" w:pos="709"/>
        <w:tab w:val="right" w:pos="9628"/>
      </w:tabs>
      <w:spacing w:before="240" w:after="0"/>
      <w:ind w:left="142"/>
      <w:jc w:val="left"/>
    </w:pPr>
    <w:rPr>
      <w:b/>
      <w:bCs/>
      <w:szCs w:val="20"/>
    </w:rPr>
  </w:style>
  <w:style w:type="paragraph" w:styleId="TM3">
    <w:name w:val="toc 3"/>
    <w:basedOn w:val="Normal"/>
    <w:next w:val="Normal"/>
    <w:autoRedefine/>
    <w:uiPriority w:val="39"/>
    <w:unhideWhenUsed/>
    <w:rsid w:val="003F6830"/>
    <w:pPr>
      <w:tabs>
        <w:tab w:val="left" w:pos="851"/>
        <w:tab w:val="right" w:pos="9628"/>
      </w:tabs>
      <w:spacing w:after="0"/>
      <w:ind w:left="240"/>
      <w:jc w:val="left"/>
    </w:pPr>
    <w:rPr>
      <w:sz w:val="22"/>
      <w:szCs w:val="20"/>
    </w:rPr>
  </w:style>
  <w:style w:type="paragraph" w:styleId="TM4">
    <w:name w:val="toc 4"/>
    <w:basedOn w:val="Normal"/>
    <w:next w:val="Normal"/>
    <w:autoRedefine/>
    <w:uiPriority w:val="99"/>
    <w:unhideWhenUsed/>
    <w:rsid w:val="009E2541"/>
    <w:pPr>
      <w:spacing w:after="0"/>
      <w:ind w:left="480"/>
      <w:jc w:val="left"/>
    </w:pPr>
    <w:rPr>
      <w:sz w:val="20"/>
      <w:szCs w:val="20"/>
    </w:rPr>
  </w:style>
  <w:style w:type="paragraph" w:styleId="TM5">
    <w:name w:val="toc 5"/>
    <w:basedOn w:val="Normal"/>
    <w:next w:val="Normal"/>
    <w:autoRedefine/>
    <w:uiPriority w:val="99"/>
    <w:unhideWhenUsed/>
    <w:rsid w:val="009E2541"/>
    <w:pPr>
      <w:spacing w:after="0"/>
      <w:ind w:left="720"/>
      <w:jc w:val="left"/>
    </w:pPr>
    <w:rPr>
      <w:sz w:val="20"/>
      <w:szCs w:val="20"/>
    </w:rPr>
  </w:style>
  <w:style w:type="paragraph" w:styleId="TM6">
    <w:name w:val="toc 6"/>
    <w:basedOn w:val="Normal"/>
    <w:next w:val="Normal"/>
    <w:autoRedefine/>
    <w:uiPriority w:val="99"/>
    <w:unhideWhenUsed/>
    <w:rsid w:val="009E2541"/>
    <w:pPr>
      <w:spacing w:after="0"/>
      <w:ind w:left="960"/>
      <w:jc w:val="left"/>
    </w:pPr>
    <w:rPr>
      <w:sz w:val="20"/>
      <w:szCs w:val="20"/>
    </w:rPr>
  </w:style>
  <w:style w:type="paragraph" w:styleId="TM7">
    <w:name w:val="toc 7"/>
    <w:basedOn w:val="Normal"/>
    <w:next w:val="Normal"/>
    <w:autoRedefine/>
    <w:uiPriority w:val="99"/>
    <w:unhideWhenUsed/>
    <w:rsid w:val="009E2541"/>
    <w:pPr>
      <w:spacing w:after="0"/>
      <w:ind w:left="1200"/>
      <w:jc w:val="left"/>
    </w:pPr>
    <w:rPr>
      <w:sz w:val="20"/>
      <w:szCs w:val="20"/>
    </w:rPr>
  </w:style>
  <w:style w:type="paragraph" w:styleId="TM8">
    <w:name w:val="toc 8"/>
    <w:basedOn w:val="Normal"/>
    <w:next w:val="Normal"/>
    <w:autoRedefine/>
    <w:uiPriority w:val="99"/>
    <w:unhideWhenUsed/>
    <w:rsid w:val="009E2541"/>
    <w:pPr>
      <w:spacing w:after="0"/>
      <w:ind w:left="1440"/>
      <w:jc w:val="left"/>
    </w:pPr>
    <w:rPr>
      <w:sz w:val="20"/>
      <w:szCs w:val="20"/>
    </w:rPr>
  </w:style>
  <w:style w:type="character" w:styleId="Lienhypertexte">
    <w:name w:val="Hyperlink"/>
    <w:basedOn w:val="Policepardfaut"/>
    <w:uiPriority w:val="99"/>
    <w:unhideWhenUsed/>
    <w:rsid w:val="009E2541"/>
    <w:rPr>
      <w:color w:val="EE7D11" w:themeColor="hyperlink"/>
      <w:u w:val="single"/>
    </w:rPr>
  </w:style>
  <w:style w:type="paragraph" w:styleId="Textedebulles">
    <w:name w:val="Balloon Text"/>
    <w:basedOn w:val="Normal"/>
    <w:link w:val="TextedebullesCar"/>
    <w:uiPriority w:val="99"/>
    <w:semiHidden/>
    <w:unhideWhenUsed/>
    <w:rsid w:val="0098692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692F"/>
    <w:rPr>
      <w:rFonts w:ascii="Segoe UI" w:hAnsi="Segoe UI" w:cs="Segoe UI"/>
      <w:noProof/>
      <w:color w:val="596066" w:themeColor="text1"/>
      <w:sz w:val="18"/>
      <w:szCs w:val="18"/>
    </w:rPr>
  </w:style>
  <w:style w:type="paragraph" w:customStyle="1" w:styleId="Puceforme">
    <w:name w:val="Puce forme"/>
    <w:basedOn w:val="TableauPuce"/>
    <w:link w:val="PuceformeCar"/>
    <w:uiPriority w:val="99"/>
    <w:rsid w:val="00A64C42"/>
    <w:pPr>
      <w:framePr w:wrap="around"/>
      <w:ind w:left="142" w:hanging="142"/>
    </w:pPr>
  </w:style>
  <w:style w:type="character" w:customStyle="1" w:styleId="PuceformeCar">
    <w:name w:val="Puce forme Car"/>
    <w:basedOn w:val="TableauPuceCar"/>
    <w:link w:val="Puceforme"/>
    <w:uiPriority w:val="99"/>
    <w:rsid w:val="00F45E4A"/>
    <w:rPr>
      <w:rFonts w:ascii="Calibri" w:hAnsi="Calibri"/>
      <w:noProof/>
      <w:color w:val="58595B"/>
      <w:sz w:val="20"/>
    </w:rPr>
  </w:style>
  <w:style w:type="character" w:styleId="Accentuationintense">
    <w:name w:val="Intense Emphasis"/>
    <w:aliases w:val="Accentué"/>
    <w:basedOn w:val="Policepardfaut"/>
    <w:uiPriority w:val="8"/>
    <w:qFormat/>
    <w:rsid w:val="0026794A"/>
    <w:rPr>
      <w:b/>
      <w:bCs/>
      <w:i/>
      <w:iCs/>
      <w:color w:val="0085B9" w:themeColor="accent1"/>
    </w:rPr>
  </w:style>
  <w:style w:type="paragraph" w:customStyle="1" w:styleId="Pucetxt2">
    <w:name w:val="Puce txt2"/>
    <w:basedOn w:val="Paragraphedeliste"/>
    <w:next w:val="Pucetxt3"/>
    <w:link w:val="Pucetxt2Car"/>
    <w:uiPriority w:val="4"/>
    <w:qFormat/>
    <w:rsid w:val="00067425"/>
    <w:pPr>
      <w:numPr>
        <w:numId w:val="7"/>
      </w:numPr>
    </w:pPr>
  </w:style>
  <w:style w:type="character" w:customStyle="1" w:styleId="Pucetxt2Car">
    <w:name w:val="Puce txt2 Car"/>
    <w:basedOn w:val="Puceautre2Car"/>
    <w:link w:val="Pucetxt2"/>
    <w:uiPriority w:val="4"/>
    <w:rsid w:val="00067425"/>
    <w:rPr>
      <w:rFonts w:ascii="Work Sans" w:hAnsi="Work Sans"/>
      <w:noProof/>
      <w:color w:val="596066" w:themeColor="text1"/>
      <w:sz w:val="24"/>
    </w:rPr>
  </w:style>
  <w:style w:type="paragraph" w:customStyle="1" w:styleId="Pucetxt3">
    <w:name w:val="Puce txt3"/>
    <w:basedOn w:val="Paragraphedeliste"/>
    <w:link w:val="Pucetxt3Car"/>
    <w:uiPriority w:val="5"/>
    <w:qFormat/>
    <w:rsid w:val="00067425"/>
    <w:pPr>
      <w:numPr>
        <w:ilvl w:val="2"/>
        <w:numId w:val="8"/>
      </w:numPr>
    </w:pPr>
  </w:style>
  <w:style w:type="character" w:customStyle="1" w:styleId="Pucetxt3Car">
    <w:name w:val="Puce txt3 Car"/>
    <w:basedOn w:val="ParagraphedelisteCar"/>
    <w:link w:val="Pucetxt3"/>
    <w:uiPriority w:val="5"/>
    <w:rsid w:val="00AC393E"/>
    <w:rPr>
      <w:rFonts w:ascii="Work Sans" w:hAnsi="Work Sans"/>
      <w:noProof/>
      <w:color w:val="596066" w:themeColor="text1"/>
      <w:sz w:val="24"/>
    </w:rPr>
  </w:style>
  <w:style w:type="character" w:styleId="Textedelespacerserv">
    <w:name w:val="Placeholder Text"/>
    <w:basedOn w:val="Policepardfaut"/>
    <w:uiPriority w:val="99"/>
    <w:semiHidden/>
    <w:rsid w:val="00A146DC"/>
    <w:rPr>
      <w:color w:val="808080"/>
    </w:rPr>
  </w:style>
  <w:style w:type="paragraph" w:styleId="NormalWeb">
    <w:name w:val="Normal (Web)"/>
    <w:basedOn w:val="Normal"/>
    <w:uiPriority w:val="99"/>
    <w:semiHidden/>
    <w:unhideWhenUsed/>
    <w:rsid w:val="0001083C"/>
    <w:pPr>
      <w:spacing w:before="100" w:beforeAutospacing="1" w:after="100" w:afterAutospacing="1"/>
      <w:jc w:val="left"/>
    </w:pPr>
    <w:rPr>
      <w:rFonts w:ascii="Times New Roman" w:eastAsia="Times New Roman" w:hAnsi="Times New Roman" w:cs="Times New Roman"/>
      <w:noProof w:val="0"/>
      <w:color w:val="auto"/>
      <w:szCs w:val="24"/>
      <w:lang w:eastAsia="fr-FR"/>
    </w:rPr>
  </w:style>
  <w:style w:type="paragraph" w:customStyle="1" w:styleId="Default">
    <w:name w:val="Default"/>
    <w:rsid w:val="006B544B"/>
    <w:pPr>
      <w:autoSpaceDE w:val="0"/>
      <w:autoSpaceDN w:val="0"/>
      <w:adjustRightInd w:val="0"/>
      <w:spacing w:after="0" w:line="240" w:lineRule="auto"/>
    </w:pPr>
    <w:rPr>
      <w:rFonts w:ascii="Calibri" w:hAnsi="Calibri" w:cs="Calibri"/>
      <w:color w:val="000000"/>
      <w:sz w:val="24"/>
      <w:szCs w:val="24"/>
    </w:rPr>
  </w:style>
  <w:style w:type="paragraph" w:styleId="Textebrut">
    <w:name w:val="Plain Text"/>
    <w:basedOn w:val="Normal"/>
    <w:link w:val="TextebrutCar"/>
    <w:uiPriority w:val="99"/>
    <w:unhideWhenUsed/>
    <w:rsid w:val="009F54D5"/>
    <w:pPr>
      <w:spacing w:after="0"/>
      <w:jc w:val="left"/>
    </w:pPr>
    <w:rPr>
      <w:rFonts w:ascii="Calibri" w:eastAsia="Calibri" w:hAnsi="Calibri" w:cs="Times New Roman"/>
      <w:noProof w:val="0"/>
      <w:color w:val="auto"/>
      <w:sz w:val="22"/>
      <w:szCs w:val="21"/>
    </w:rPr>
  </w:style>
  <w:style w:type="character" w:customStyle="1" w:styleId="TextebrutCar">
    <w:name w:val="Texte brut Car"/>
    <w:basedOn w:val="Policepardfaut"/>
    <w:link w:val="Textebrut"/>
    <w:uiPriority w:val="99"/>
    <w:rsid w:val="009F54D5"/>
    <w:rPr>
      <w:rFonts w:ascii="Calibri" w:eastAsia="Calibri" w:hAnsi="Calibri" w:cs="Times New Roman"/>
      <w:szCs w:val="21"/>
    </w:rPr>
  </w:style>
  <w:style w:type="character" w:styleId="Mentionnonrsolue">
    <w:name w:val="Unresolved Mention"/>
    <w:basedOn w:val="Policepardfaut"/>
    <w:uiPriority w:val="99"/>
    <w:semiHidden/>
    <w:unhideWhenUsed/>
    <w:rsid w:val="00524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1322">
      <w:bodyDiv w:val="1"/>
      <w:marLeft w:val="0"/>
      <w:marRight w:val="0"/>
      <w:marTop w:val="0"/>
      <w:marBottom w:val="0"/>
      <w:divBdr>
        <w:top w:val="none" w:sz="0" w:space="0" w:color="auto"/>
        <w:left w:val="none" w:sz="0" w:space="0" w:color="auto"/>
        <w:bottom w:val="none" w:sz="0" w:space="0" w:color="auto"/>
        <w:right w:val="none" w:sz="0" w:space="0" w:color="auto"/>
      </w:divBdr>
      <w:divsChild>
        <w:div w:id="508718281">
          <w:marLeft w:val="562"/>
          <w:marRight w:val="0"/>
          <w:marTop w:val="240"/>
          <w:marBottom w:val="0"/>
          <w:divBdr>
            <w:top w:val="none" w:sz="0" w:space="0" w:color="auto"/>
            <w:left w:val="none" w:sz="0" w:space="0" w:color="auto"/>
            <w:bottom w:val="none" w:sz="0" w:space="0" w:color="auto"/>
            <w:right w:val="none" w:sz="0" w:space="0" w:color="auto"/>
          </w:divBdr>
        </w:div>
      </w:divsChild>
    </w:div>
    <w:div w:id="78909433">
      <w:bodyDiv w:val="1"/>
      <w:marLeft w:val="0"/>
      <w:marRight w:val="0"/>
      <w:marTop w:val="0"/>
      <w:marBottom w:val="0"/>
      <w:divBdr>
        <w:top w:val="none" w:sz="0" w:space="0" w:color="auto"/>
        <w:left w:val="none" w:sz="0" w:space="0" w:color="auto"/>
        <w:bottom w:val="none" w:sz="0" w:space="0" w:color="auto"/>
        <w:right w:val="none" w:sz="0" w:space="0" w:color="auto"/>
      </w:divBdr>
      <w:divsChild>
        <w:div w:id="1610703465">
          <w:marLeft w:val="1008"/>
          <w:marRight w:val="0"/>
          <w:marTop w:val="120"/>
          <w:marBottom w:val="0"/>
          <w:divBdr>
            <w:top w:val="none" w:sz="0" w:space="0" w:color="auto"/>
            <w:left w:val="none" w:sz="0" w:space="0" w:color="auto"/>
            <w:bottom w:val="none" w:sz="0" w:space="0" w:color="auto"/>
            <w:right w:val="none" w:sz="0" w:space="0" w:color="auto"/>
          </w:divBdr>
        </w:div>
        <w:div w:id="1393388055">
          <w:marLeft w:val="1008"/>
          <w:marRight w:val="0"/>
          <w:marTop w:val="120"/>
          <w:marBottom w:val="0"/>
          <w:divBdr>
            <w:top w:val="none" w:sz="0" w:space="0" w:color="auto"/>
            <w:left w:val="none" w:sz="0" w:space="0" w:color="auto"/>
            <w:bottom w:val="none" w:sz="0" w:space="0" w:color="auto"/>
            <w:right w:val="none" w:sz="0" w:space="0" w:color="auto"/>
          </w:divBdr>
        </w:div>
        <w:div w:id="1173836392">
          <w:marLeft w:val="1008"/>
          <w:marRight w:val="0"/>
          <w:marTop w:val="120"/>
          <w:marBottom w:val="0"/>
          <w:divBdr>
            <w:top w:val="none" w:sz="0" w:space="0" w:color="auto"/>
            <w:left w:val="none" w:sz="0" w:space="0" w:color="auto"/>
            <w:bottom w:val="none" w:sz="0" w:space="0" w:color="auto"/>
            <w:right w:val="none" w:sz="0" w:space="0" w:color="auto"/>
          </w:divBdr>
        </w:div>
      </w:divsChild>
    </w:div>
    <w:div w:id="232275125">
      <w:bodyDiv w:val="1"/>
      <w:marLeft w:val="0"/>
      <w:marRight w:val="0"/>
      <w:marTop w:val="0"/>
      <w:marBottom w:val="0"/>
      <w:divBdr>
        <w:top w:val="none" w:sz="0" w:space="0" w:color="auto"/>
        <w:left w:val="none" w:sz="0" w:space="0" w:color="auto"/>
        <w:bottom w:val="none" w:sz="0" w:space="0" w:color="auto"/>
        <w:right w:val="none" w:sz="0" w:space="0" w:color="auto"/>
      </w:divBdr>
    </w:div>
    <w:div w:id="370345021">
      <w:bodyDiv w:val="1"/>
      <w:marLeft w:val="0"/>
      <w:marRight w:val="0"/>
      <w:marTop w:val="0"/>
      <w:marBottom w:val="0"/>
      <w:divBdr>
        <w:top w:val="none" w:sz="0" w:space="0" w:color="auto"/>
        <w:left w:val="none" w:sz="0" w:space="0" w:color="auto"/>
        <w:bottom w:val="none" w:sz="0" w:space="0" w:color="auto"/>
        <w:right w:val="none" w:sz="0" w:space="0" w:color="auto"/>
      </w:divBdr>
      <w:divsChild>
        <w:div w:id="1754887414">
          <w:marLeft w:val="0"/>
          <w:marRight w:val="0"/>
          <w:marTop w:val="0"/>
          <w:marBottom w:val="0"/>
          <w:divBdr>
            <w:top w:val="none" w:sz="0" w:space="0" w:color="auto"/>
            <w:left w:val="none" w:sz="0" w:space="0" w:color="auto"/>
            <w:bottom w:val="none" w:sz="0" w:space="0" w:color="auto"/>
            <w:right w:val="none" w:sz="0" w:space="0" w:color="auto"/>
          </w:divBdr>
          <w:divsChild>
            <w:div w:id="879125550">
              <w:marLeft w:val="0"/>
              <w:marRight w:val="0"/>
              <w:marTop w:val="0"/>
              <w:marBottom w:val="0"/>
              <w:divBdr>
                <w:top w:val="none" w:sz="0" w:space="0" w:color="auto"/>
                <w:left w:val="none" w:sz="0" w:space="0" w:color="auto"/>
                <w:bottom w:val="none" w:sz="0" w:space="0" w:color="auto"/>
                <w:right w:val="none" w:sz="0" w:space="0" w:color="auto"/>
              </w:divBdr>
            </w:div>
          </w:divsChild>
        </w:div>
        <w:div w:id="569728194">
          <w:marLeft w:val="0"/>
          <w:marRight w:val="0"/>
          <w:marTop w:val="180"/>
          <w:marBottom w:val="0"/>
          <w:divBdr>
            <w:top w:val="none" w:sz="0" w:space="0" w:color="auto"/>
            <w:left w:val="none" w:sz="0" w:space="0" w:color="auto"/>
            <w:bottom w:val="none" w:sz="0" w:space="0" w:color="auto"/>
            <w:right w:val="none" w:sz="0" w:space="0" w:color="auto"/>
          </w:divBdr>
        </w:div>
      </w:divsChild>
    </w:div>
    <w:div w:id="411465599">
      <w:bodyDiv w:val="1"/>
      <w:marLeft w:val="0"/>
      <w:marRight w:val="0"/>
      <w:marTop w:val="0"/>
      <w:marBottom w:val="0"/>
      <w:divBdr>
        <w:top w:val="none" w:sz="0" w:space="0" w:color="auto"/>
        <w:left w:val="none" w:sz="0" w:space="0" w:color="auto"/>
        <w:bottom w:val="none" w:sz="0" w:space="0" w:color="auto"/>
        <w:right w:val="none" w:sz="0" w:space="0" w:color="auto"/>
      </w:divBdr>
      <w:divsChild>
        <w:div w:id="1148397677">
          <w:marLeft w:val="562"/>
          <w:marRight w:val="0"/>
          <w:marTop w:val="20"/>
          <w:marBottom w:val="20"/>
          <w:divBdr>
            <w:top w:val="none" w:sz="0" w:space="0" w:color="auto"/>
            <w:left w:val="none" w:sz="0" w:space="0" w:color="auto"/>
            <w:bottom w:val="none" w:sz="0" w:space="0" w:color="auto"/>
            <w:right w:val="none" w:sz="0" w:space="0" w:color="auto"/>
          </w:divBdr>
        </w:div>
        <w:div w:id="1766802747">
          <w:marLeft w:val="562"/>
          <w:marRight w:val="0"/>
          <w:marTop w:val="20"/>
          <w:marBottom w:val="20"/>
          <w:divBdr>
            <w:top w:val="none" w:sz="0" w:space="0" w:color="auto"/>
            <w:left w:val="none" w:sz="0" w:space="0" w:color="auto"/>
            <w:bottom w:val="none" w:sz="0" w:space="0" w:color="auto"/>
            <w:right w:val="none" w:sz="0" w:space="0" w:color="auto"/>
          </w:divBdr>
        </w:div>
        <w:div w:id="1268270544">
          <w:marLeft w:val="562"/>
          <w:marRight w:val="0"/>
          <w:marTop w:val="20"/>
          <w:marBottom w:val="20"/>
          <w:divBdr>
            <w:top w:val="none" w:sz="0" w:space="0" w:color="auto"/>
            <w:left w:val="none" w:sz="0" w:space="0" w:color="auto"/>
            <w:bottom w:val="none" w:sz="0" w:space="0" w:color="auto"/>
            <w:right w:val="none" w:sz="0" w:space="0" w:color="auto"/>
          </w:divBdr>
        </w:div>
        <w:div w:id="2040281856">
          <w:marLeft w:val="562"/>
          <w:marRight w:val="0"/>
          <w:marTop w:val="20"/>
          <w:marBottom w:val="20"/>
          <w:divBdr>
            <w:top w:val="none" w:sz="0" w:space="0" w:color="auto"/>
            <w:left w:val="none" w:sz="0" w:space="0" w:color="auto"/>
            <w:bottom w:val="none" w:sz="0" w:space="0" w:color="auto"/>
            <w:right w:val="none" w:sz="0" w:space="0" w:color="auto"/>
          </w:divBdr>
        </w:div>
      </w:divsChild>
    </w:div>
    <w:div w:id="795559223">
      <w:bodyDiv w:val="1"/>
      <w:marLeft w:val="0"/>
      <w:marRight w:val="0"/>
      <w:marTop w:val="0"/>
      <w:marBottom w:val="0"/>
      <w:divBdr>
        <w:top w:val="none" w:sz="0" w:space="0" w:color="auto"/>
        <w:left w:val="none" w:sz="0" w:space="0" w:color="auto"/>
        <w:bottom w:val="none" w:sz="0" w:space="0" w:color="auto"/>
        <w:right w:val="none" w:sz="0" w:space="0" w:color="auto"/>
      </w:divBdr>
    </w:div>
    <w:div w:id="835531738">
      <w:bodyDiv w:val="1"/>
      <w:marLeft w:val="0"/>
      <w:marRight w:val="0"/>
      <w:marTop w:val="0"/>
      <w:marBottom w:val="0"/>
      <w:divBdr>
        <w:top w:val="none" w:sz="0" w:space="0" w:color="auto"/>
        <w:left w:val="none" w:sz="0" w:space="0" w:color="auto"/>
        <w:bottom w:val="none" w:sz="0" w:space="0" w:color="auto"/>
        <w:right w:val="none" w:sz="0" w:space="0" w:color="auto"/>
      </w:divBdr>
      <w:divsChild>
        <w:div w:id="2000690567">
          <w:marLeft w:val="1008"/>
          <w:marRight w:val="0"/>
          <w:marTop w:val="120"/>
          <w:marBottom w:val="0"/>
          <w:divBdr>
            <w:top w:val="none" w:sz="0" w:space="0" w:color="auto"/>
            <w:left w:val="none" w:sz="0" w:space="0" w:color="auto"/>
            <w:bottom w:val="none" w:sz="0" w:space="0" w:color="auto"/>
            <w:right w:val="none" w:sz="0" w:space="0" w:color="auto"/>
          </w:divBdr>
        </w:div>
        <w:div w:id="583957179">
          <w:marLeft w:val="1008"/>
          <w:marRight w:val="0"/>
          <w:marTop w:val="120"/>
          <w:marBottom w:val="0"/>
          <w:divBdr>
            <w:top w:val="none" w:sz="0" w:space="0" w:color="auto"/>
            <w:left w:val="none" w:sz="0" w:space="0" w:color="auto"/>
            <w:bottom w:val="none" w:sz="0" w:space="0" w:color="auto"/>
            <w:right w:val="none" w:sz="0" w:space="0" w:color="auto"/>
          </w:divBdr>
        </w:div>
        <w:div w:id="2052218946">
          <w:marLeft w:val="1008"/>
          <w:marRight w:val="0"/>
          <w:marTop w:val="120"/>
          <w:marBottom w:val="0"/>
          <w:divBdr>
            <w:top w:val="none" w:sz="0" w:space="0" w:color="auto"/>
            <w:left w:val="none" w:sz="0" w:space="0" w:color="auto"/>
            <w:bottom w:val="none" w:sz="0" w:space="0" w:color="auto"/>
            <w:right w:val="none" w:sz="0" w:space="0" w:color="auto"/>
          </w:divBdr>
        </w:div>
        <w:div w:id="744499413">
          <w:marLeft w:val="1411"/>
          <w:marRight w:val="0"/>
          <w:marTop w:val="120"/>
          <w:marBottom w:val="0"/>
          <w:divBdr>
            <w:top w:val="none" w:sz="0" w:space="0" w:color="auto"/>
            <w:left w:val="none" w:sz="0" w:space="0" w:color="auto"/>
            <w:bottom w:val="none" w:sz="0" w:space="0" w:color="auto"/>
            <w:right w:val="none" w:sz="0" w:space="0" w:color="auto"/>
          </w:divBdr>
        </w:div>
        <w:div w:id="1347512841">
          <w:marLeft w:val="1411"/>
          <w:marRight w:val="0"/>
          <w:marTop w:val="120"/>
          <w:marBottom w:val="0"/>
          <w:divBdr>
            <w:top w:val="none" w:sz="0" w:space="0" w:color="auto"/>
            <w:left w:val="none" w:sz="0" w:space="0" w:color="auto"/>
            <w:bottom w:val="none" w:sz="0" w:space="0" w:color="auto"/>
            <w:right w:val="none" w:sz="0" w:space="0" w:color="auto"/>
          </w:divBdr>
        </w:div>
        <w:div w:id="691227414">
          <w:marLeft w:val="1411"/>
          <w:marRight w:val="0"/>
          <w:marTop w:val="120"/>
          <w:marBottom w:val="0"/>
          <w:divBdr>
            <w:top w:val="none" w:sz="0" w:space="0" w:color="auto"/>
            <w:left w:val="none" w:sz="0" w:space="0" w:color="auto"/>
            <w:bottom w:val="none" w:sz="0" w:space="0" w:color="auto"/>
            <w:right w:val="none" w:sz="0" w:space="0" w:color="auto"/>
          </w:divBdr>
        </w:div>
        <w:div w:id="210919593">
          <w:marLeft w:val="562"/>
          <w:marRight w:val="0"/>
          <w:marTop w:val="240"/>
          <w:marBottom w:val="0"/>
          <w:divBdr>
            <w:top w:val="none" w:sz="0" w:space="0" w:color="auto"/>
            <w:left w:val="none" w:sz="0" w:space="0" w:color="auto"/>
            <w:bottom w:val="none" w:sz="0" w:space="0" w:color="auto"/>
            <w:right w:val="none" w:sz="0" w:space="0" w:color="auto"/>
          </w:divBdr>
        </w:div>
        <w:div w:id="55592634">
          <w:marLeft w:val="562"/>
          <w:marRight w:val="0"/>
          <w:marTop w:val="240"/>
          <w:marBottom w:val="0"/>
          <w:divBdr>
            <w:top w:val="none" w:sz="0" w:space="0" w:color="auto"/>
            <w:left w:val="none" w:sz="0" w:space="0" w:color="auto"/>
            <w:bottom w:val="none" w:sz="0" w:space="0" w:color="auto"/>
            <w:right w:val="none" w:sz="0" w:space="0" w:color="auto"/>
          </w:divBdr>
        </w:div>
        <w:div w:id="822770906">
          <w:marLeft w:val="562"/>
          <w:marRight w:val="0"/>
          <w:marTop w:val="240"/>
          <w:marBottom w:val="0"/>
          <w:divBdr>
            <w:top w:val="none" w:sz="0" w:space="0" w:color="auto"/>
            <w:left w:val="none" w:sz="0" w:space="0" w:color="auto"/>
            <w:bottom w:val="none" w:sz="0" w:space="0" w:color="auto"/>
            <w:right w:val="none" w:sz="0" w:space="0" w:color="auto"/>
          </w:divBdr>
        </w:div>
        <w:div w:id="1263340214">
          <w:marLeft w:val="562"/>
          <w:marRight w:val="0"/>
          <w:marTop w:val="240"/>
          <w:marBottom w:val="0"/>
          <w:divBdr>
            <w:top w:val="none" w:sz="0" w:space="0" w:color="auto"/>
            <w:left w:val="none" w:sz="0" w:space="0" w:color="auto"/>
            <w:bottom w:val="none" w:sz="0" w:space="0" w:color="auto"/>
            <w:right w:val="none" w:sz="0" w:space="0" w:color="auto"/>
          </w:divBdr>
        </w:div>
        <w:div w:id="449713920">
          <w:marLeft w:val="562"/>
          <w:marRight w:val="0"/>
          <w:marTop w:val="240"/>
          <w:marBottom w:val="0"/>
          <w:divBdr>
            <w:top w:val="none" w:sz="0" w:space="0" w:color="auto"/>
            <w:left w:val="none" w:sz="0" w:space="0" w:color="auto"/>
            <w:bottom w:val="none" w:sz="0" w:space="0" w:color="auto"/>
            <w:right w:val="none" w:sz="0" w:space="0" w:color="auto"/>
          </w:divBdr>
        </w:div>
        <w:div w:id="1148715630">
          <w:marLeft w:val="562"/>
          <w:marRight w:val="0"/>
          <w:marTop w:val="20"/>
          <w:marBottom w:val="20"/>
          <w:divBdr>
            <w:top w:val="none" w:sz="0" w:space="0" w:color="auto"/>
            <w:left w:val="none" w:sz="0" w:space="0" w:color="auto"/>
            <w:bottom w:val="none" w:sz="0" w:space="0" w:color="auto"/>
            <w:right w:val="none" w:sz="0" w:space="0" w:color="auto"/>
          </w:divBdr>
        </w:div>
        <w:div w:id="949820202">
          <w:marLeft w:val="562"/>
          <w:marRight w:val="0"/>
          <w:marTop w:val="20"/>
          <w:marBottom w:val="20"/>
          <w:divBdr>
            <w:top w:val="none" w:sz="0" w:space="0" w:color="auto"/>
            <w:left w:val="none" w:sz="0" w:space="0" w:color="auto"/>
            <w:bottom w:val="none" w:sz="0" w:space="0" w:color="auto"/>
            <w:right w:val="none" w:sz="0" w:space="0" w:color="auto"/>
          </w:divBdr>
        </w:div>
        <w:div w:id="781996416">
          <w:marLeft w:val="562"/>
          <w:marRight w:val="0"/>
          <w:marTop w:val="20"/>
          <w:marBottom w:val="20"/>
          <w:divBdr>
            <w:top w:val="none" w:sz="0" w:space="0" w:color="auto"/>
            <w:left w:val="none" w:sz="0" w:space="0" w:color="auto"/>
            <w:bottom w:val="none" w:sz="0" w:space="0" w:color="auto"/>
            <w:right w:val="none" w:sz="0" w:space="0" w:color="auto"/>
          </w:divBdr>
        </w:div>
        <w:div w:id="492650824">
          <w:marLeft w:val="562"/>
          <w:marRight w:val="0"/>
          <w:marTop w:val="20"/>
          <w:marBottom w:val="20"/>
          <w:divBdr>
            <w:top w:val="none" w:sz="0" w:space="0" w:color="auto"/>
            <w:left w:val="none" w:sz="0" w:space="0" w:color="auto"/>
            <w:bottom w:val="none" w:sz="0" w:space="0" w:color="auto"/>
            <w:right w:val="none" w:sz="0" w:space="0" w:color="auto"/>
          </w:divBdr>
        </w:div>
        <w:div w:id="329989989">
          <w:marLeft w:val="562"/>
          <w:marRight w:val="0"/>
          <w:marTop w:val="20"/>
          <w:marBottom w:val="20"/>
          <w:divBdr>
            <w:top w:val="none" w:sz="0" w:space="0" w:color="auto"/>
            <w:left w:val="none" w:sz="0" w:space="0" w:color="auto"/>
            <w:bottom w:val="none" w:sz="0" w:space="0" w:color="auto"/>
            <w:right w:val="none" w:sz="0" w:space="0" w:color="auto"/>
          </w:divBdr>
        </w:div>
        <w:div w:id="1318219965">
          <w:marLeft w:val="562"/>
          <w:marRight w:val="0"/>
          <w:marTop w:val="20"/>
          <w:marBottom w:val="20"/>
          <w:divBdr>
            <w:top w:val="none" w:sz="0" w:space="0" w:color="auto"/>
            <w:left w:val="none" w:sz="0" w:space="0" w:color="auto"/>
            <w:bottom w:val="none" w:sz="0" w:space="0" w:color="auto"/>
            <w:right w:val="none" w:sz="0" w:space="0" w:color="auto"/>
          </w:divBdr>
        </w:div>
        <w:div w:id="169027621">
          <w:marLeft w:val="562"/>
          <w:marRight w:val="0"/>
          <w:marTop w:val="240"/>
          <w:marBottom w:val="0"/>
          <w:divBdr>
            <w:top w:val="none" w:sz="0" w:space="0" w:color="auto"/>
            <w:left w:val="none" w:sz="0" w:space="0" w:color="auto"/>
            <w:bottom w:val="none" w:sz="0" w:space="0" w:color="auto"/>
            <w:right w:val="none" w:sz="0" w:space="0" w:color="auto"/>
          </w:divBdr>
        </w:div>
      </w:divsChild>
    </w:div>
    <w:div w:id="1116635133">
      <w:bodyDiv w:val="1"/>
      <w:marLeft w:val="0"/>
      <w:marRight w:val="0"/>
      <w:marTop w:val="0"/>
      <w:marBottom w:val="0"/>
      <w:divBdr>
        <w:top w:val="none" w:sz="0" w:space="0" w:color="auto"/>
        <w:left w:val="none" w:sz="0" w:space="0" w:color="auto"/>
        <w:bottom w:val="none" w:sz="0" w:space="0" w:color="auto"/>
        <w:right w:val="none" w:sz="0" w:space="0" w:color="auto"/>
      </w:divBdr>
      <w:divsChild>
        <w:div w:id="885218828">
          <w:marLeft w:val="562"/>
          <w:marRight w:val="0"/>
          <w:marTop w:val="240"/>
          <w:marBottom w:val="0"/>
          <w:divBdr>
            <w:top w:val="none" w:sz="0" w:space="0" w:color="auto"/>
            <w:left w:val="none" w:sz="0" w:space="0" w:color="auto"/>
            <w:bottom w:val="none" w:sz="0" w:space="0" w:color="auto"/>
            <w:right w:val="none" w:sz="0" w:space="0" w:color="auto"/>
          </w:divBdr>
        </w:div>
        <w:div w:id="1145927650">
          <w:marLeft w:val="1008"/>
          <w:marRight w:val="0"/>
          <w:marTop w:val="120"/>
          <w:marBottom w:val="0"/>
          <w:divBdr>
            <w:top w:val="none" w:sz="0" w:space="0" w:color="auto"/>
            <w:left w:val="none" w:sz="0" w:space="0" w:color="auto"/>
            <w:bottom w:val="none" w:sz="0" w:space="0" w:color="auto"/>
            <w:right w:val="none" w:sz="0" w:space="0" w:color="auto"/>
          </w:divBdr>
        </w:div>
        <w:div w:id="864824856">
          <w:marLeft w:val="1008"/>
          <w:marRight w:val="0"/>
          <w:marTop w:val="120"/>
          <w:marBottom w:val="0"/>
          <w:divBdr>
            <w:top w:val="none" w:sz="0" w:space="0" w:color="auto"/>
            <w:left w:val="none" w:sz="0" w:space="0" w:color="auto"/>
            <w:bottom w:val="none" w:sz="0" w:space="0" w:color="auto"/>
            <w:right w:val="none" w:sz="0" w:space="0" w:color="auto"/>
          </w:divBdr>
        </w:div>
        <w:div w:id="865287332">
          <w:marLeft w:val="1008"/>
          <w:marRight w:val="0"/>
          <w:marTop w:val="120"/>
          <w:marBottom w:val="0"/>
          <w:divBdr>
            <w:top w:val="none" w:sz="0" w:space="0" w:color="auto"/>
            <w:left w:val="none" w:sz="0" w:space="0" w:color="auto"/>
            <w:bottom w:val="none" w:sz="0" w:space="0" w:color="auto"/>
            <w:right w:val="none" w:sz="0" w:space="0" w:color="auto"/>
          </w:divBdr>
        </w:div>
        <w:div w:id="1893543601">
          <w:marLeft w:val="1008"/>
          <w:marRight w:val="0"/>
          <w:marTop w:val="120"/>
          <w:marBottom w:val="0"/>
          <w:divBdr>
            <w:top w:val="none" w:sz="0" w:space="0" w:color="auto"/>
            <w:left w:val="none" w:sz="0" w:space="0" w:color="auto"/>
            <w:bottom w:val="none" w:sz="0" w:space="0" w:color="auto"/>
            <w:right w:val="none" w:sz="0" w:space="0" w:color="auto"/>
          </w:divBdr>
        </w:div>
        <w:div w:id="597257021">
          <w:marLeft w:val="1008"/>
          <w:marRight w:val="0"/>
          <w:marTop w:val="120"/>
          <w:marBottom w:val="0"/>
          <w:divBdr>
            <w:top w:val="none" w:sz="0" w:space="0" w:color="auto"/>
            <w:left w:val="none" w:sz="0" w:space="0" w:color="auto"/>
            <w:bottom w:val="none" w:sz="0" w:space="0" w:color="auto"/>
            <w:right w:val="none" w:sz="0" w:space="0" w:color="auto"/>
          </w:divBdr>
        </w:div>
        <w:div w:id="1774399186">
          <w:marLeft w:val="562"/>
          <w:marRight w:val="0"/>
          <w:marTop w:val="240"/>
          <w:marBottom w:val="0"/>
          <w:divBdr>
            <w:top w:val="none" w:sz="0" w:space="0" w:color="auto"/>
            <w:left w:val="none" w:sz="0" w:space="0" w:color="auto"/>
            <w:bottom w:val="none" w:sz="0" w:space="0" w:color="auto"/>
            <w:right w:val="none" w:sz="0" w:space="0" w:color="auto"/>
          </w:divBdr>
        </w:div>
        <w:div w:id="998845588">
          <w:marLeft w:val="1008"/>
          <w:marRight w:val="0"/>
          <w:marTop w:val="120"/>
          <w:marBottom w:val="0"/>
          <w:divBdr>
            <w:top w:val="none" w:sz="0" w:space="0" w:color="auto"/>
            <w:left w:val="none" w:sz="0" w:space="0" w:color="auto"/>
            <w:bottom w:val="none" w:sz="0" w:space="0" w:color="auto"/>
            <w:right w:val="none" w:sz="0" w:space="0" w:color="auto"/>
          </w:divBdr>
        </w:div>
        <w:div w:id="324673091">
          <w:marLeft w:val="1008"/>
          <w:marRight w:val="0"/>
          <w:marTop w:val="120"/>
          <w:marBottom w:val="0"/>
          <w:divBdr>
            <w:top w:val="none" w:sz="0" w:space="0" w:color="auto"/>
            <w:left w:val="none" w:sz="0" w:space="0" w:color="auto"/>
            <w:bottom w:val="none" w:sz="0" w:space="0" w:color="auto"/>
            <w:right w:val="none" w:sz="0" w:space="0" w:color="auto"/>
          </w:divBdr>
        </w:div>
        <w:div w:id="1082216609">
          <w:marLeft w:val="1008"/>
          <w:marRight w:val="0"/>
          <w:marTop w:val="120"/>
          <w:marBottom w:val="0"/>
          <w:divBdr>
            <w:top w:val="none" w:sz="0" w:space="0" w:color="auto"/>
            <w:left w:val="none" w:sz="0" w:space="0" w:color="auto"/>
            <w:bottom w:val="none" w:sz="0" w:space="0" w:color="auto"/>
            <w:right w:val="none" w:sz="0" w:space="0" w:color="auto"/>
          </w:divBdr>
        </w:div>
        <w:div w:id="1322395210">
          <w:marLeft w:val="1008"/>
          <w:marRight w:val="0"/>
          <w:marTop w:val="120"/>
          <w:marBottom w:val="0"/>
          <w:divBdr>
            <w:top w:val="none" w:sz="0" w:space="0" w:color="auto"/>
            <w:left w:val="none" w:sz="0" w:space="0" w:color="auto"/>
            <w:bottom w:val="none" w:sz="0" w:space="0" w:color="auto"/>
            <w:right w:val="none" w:sz="0" w:space="0" w:color="auto"/>
          </w:divBdr>
        </w:div>
        <w:div w:id="1105421814">
          <w:marLeft w:val="1008"/>
          <w:marRight w:val="0"/>
          <w:marTop w:val="120"/>
          <w:marBottom w:val="0"/>
          <w:divBdr>
            <w:top w:val="none" w:sz="0" w:space="0" w:color="auto"/>
            <w:left w:val="none" w:sz="0" w:space="0" w:color="auto"/>
            <w:bottom w:val="none" w:sz="0" w:space="0" w:color="auto"/>
            <w:right w:val="none" w:sz="0" w:space="0" w:color="auto"/>
          </w:divBdr>
        </w:div>
      </w:divsChild>
    </w:div>
    <w:div w:id="1403021363">
      <w:bodyDiv w:val="1"/>
      <w:marLeft w:val="0"/>
      <w:marRight w:val="0"/>
      <w:marTop w:val="0"/>
      <w:marBottom w:val="0"/>
      <w:divBdr>
        <w:top w:val="none" w:sz="0" w:space="0" w:color="auto"/>
        <w:left w:val="none" w:sz="0" w:space="0" w:color="auto"/>
        <w:bottom w:val="none" w:sz="0" w:space="0" w:color="auto"/>
        <w:right w:val="none" w:sz="0" w:space="0" w:color="auto"/>
      </w:divBdr>
      <w:divsChild>
        <w:div w:id="184753186">
          <w:marLeft w:val="1008"/>
          <w:marRight w:val="0"/>
          <w:marTop w:val="120"/>
          <w:marBottom w:val="0"/>
          <w:divBdr>
            <w:top w:val="none" w:sz="0" w:space="0" w:color="auto"/>
            <w:left w:val="none" w:sz="0" w:space="0" w:color="auto"/>
            <w:bottom w:val="none" w:sz="0" w:space="0" w:color="auto"/>
            <w:right w:val="none" w:sz="0" w:space="0" w:color="auto"/>
          </w:divBdr>
        </w:div>
      </w:divsChild>
    </w:div>
    <w:div w:id="1414818060">
      <w:bodyDiv w:val="1"/>
      <w:marLeft w:val="0"/>
      <w:marRight w:val="0"/>
      <w:marTop w:val="0"/>
      <w:marBottom w:val="0"/>
      <w:divBdr>
        <w:top w:val="none" w:sz="0" w:space="0" w:color="auto"/>
        <w:left w:val="none" w:sz="0" w:space="0" w:color="auto"/>
        <w:bottom w:val="none" w:sz="0" w:space="0" w:color="auto"/>
        <w:right w:val="none" w:sz="0" w:space="0" w:color="auto"/>
      </w:divBdr>
      <w:divsChild>
        <w:div w:id="1290360473">
          <w:marLeft w:val="547"/>
          <w:marRight w:val="0"/>
          <w:marTop w:val="0"/>
          <w:marBottom w:val="0"/>
          <w:divBdr>
            <w:top w:val="none" w:sz="0" w:space="0" w:color="auto"/>
            <w:left w:val="none" w:sz="0" w:space="0" w:color="auto"/>
            <w:bottom w:val="none" w:sz="0" w:space="0" w:color="auto"/>
            <w:right w:val="none" w:sz="0" w:space="0" w:color="auto"/>
          </w:divBdr>
        </w:div>
      </w:divsChild>
    </w:div>
    <w:div w:id="1474757940">
      <w:bodyDiv w:val="1"/>
      <w:marLeft w:val="0"/>
      <w:marRight w:val="0"/>
      <w:marTop w:val="0"/>
      <w:marBottom w:val="0"/>
      <w:divBdr>
        <w:top w:val="none" w:sz="0" w:space="0" w:color="auto"/>
        <w:left w:val="none" w:sz="0" w:space="0" w:color="auto"/>
        <w:bottom w:val="none" w:sz="0" w:space="0" w:color="auto"/>
        <w:right w:val="none" w:sz="0" w:space="0" w:color="auto"/>
      </w:divBdr>
      <w:divsChild>
        <w:div w:id="1783963062">
          <w:marLeft w:val="1008"/>
          <w:marRight w:val="0"/>
          <w:marTop w:val="120"/>
          <w:marBottom w:val="0"/>
          <w:divBdr>
            <w:top w:val="none" w:sz="0" w:space="0" w:color="auto"/>
            <w:left w:val="none" w:sz="0" w:space="0" w:color="auto"/>
            <w:bottom w:val="none" w:sz="0" w:space="0" w:color="auto"/>
            <w:right w:val="none" w:sz="0" w:space="0" w:color="auto"/>
          </w:divBdr>
        </w:div>
        <w:div w:id="790326773">
          <w:marLeft w:val="1008"/>
          <w:marRight w:val="0"/>
          <w:marTop w:val="120"/>
          <w:marBottom w:val="0"/>
          <w:divBdr>
            <w:top w:val="none" w:sz="0" w:space="0" w:color="auto"/>
            <w:left w:val="none" w:sz="0" w:space="0" w:color="auto"/>
            <w:bottom w:val="none" w:sz="0" w:space="0" w:color="auto"/>
            <w:right w:val="none" w:sz="0" w:space="0" w:color="auto"/>
          </w:divBdr>
        </w:div>
        <w:div w:id="563950071">
          <w:marLeft w:val="1008"/>
          <w:marRight w:val="0"/>
          <w:marTop w:val="120"/>
          <w:marBottom w:val="0"/>
          <w:divBdr>
            <w:top w:val="none" w:sz="0" w:space="0" w:color="auto"/>
            <w:left w:val="none" w:sz="0" w:space="0" w:color="auto"/>
            <w:bottom w:val="none" w:sz="0" w:space="0" w:color="auto"/>
            <w:right w:val="none" w:sz="0" w:space="0" w:color="auto"/>
          </w:divBdr>
        </w:div>
        <w:div w:id="1166091445">
          <w:marLeft w:val="1008"/>
          <w:marRight w:val="0"/>
          <w:marTop w:val="120"/>
          <w:marBottom w:val="0"/>
          <w:divBdr>
            <w:top w:val="none" w:sz="0" w:space="0" w:color="auto"/>
            <w:left w:val="none" w:sz="0" w:space="0" w:color="auto"/>
            <w:bottom w:val="none" w:sz="0" w:space="0" w:color="auto"/>
            <w:right w:val="none" w:sz="0" w:space="0" w:color="auto"/>
          </w:divBdr>
        </w:div>
      </w:divsChild>
    </w:div>
    <w:div w:id="1567454689">
      <w:bodyDiv w:val="1"/>
      <w:marLeft w:val="0"/>
      <w:marRight w:val="0"/>
      <w:marTop w:val="0"/>
      <w:marBottom w:val="0"/>
      <w:divBdr>
        <w:top w:val="none" w:sz="0" w:space="0" w:color="auto"/>
        <w:left w:val="none" w:sz="0" w:space="0" w:color="auto"/>
        <w:bottom w:val="none" w:sz="0" w:space="0" w:color="auto"/>
        <w:right w:val="none" w:sz="0" w:space="0" w:color="auto"/>
      </w:divBdr>
      <w:divsChild>
        <w:div w:id="514734028">
          <w:marLeft w:val="1008"/>
          <w:marRight w:val="0"/>
          <w:marTop w:val="120"/>
          <w:marBottom w:val="0"/>
          <w:divBdr>
            <w:top w:val="none" w:sz="0" w:space="0" w:color="auto"/>
            <w:left w:val="none" w:sz="0" w:space="0" w:color="auto"/>
            <w:bottom w:val="none" w:sz="0" w:space="0" w:color="auto"/>
            <w:right w:val="none" w:sz="0" w:space="0" w:color="auto"/>
          </w:divBdr>
        </w:div>
        <w:div w:id="1756397109">
          <w:marLeft w:val="1008"/>
          <w:marRight w:val="0"/>
          <w:marTop w:val="120"/>
          <w:marBottom w:val="0"/>
          <w:divBdr>
            <w:top w:val="none" w:sz="0" w:space="0" w:color="auto"/>
            <w:left w:val="none" w:sz="0" w:space="0" w:color="auto"/>
            <w:bottom w:val="none" w:sz="0" w:space="0" w:color="auto"/>
            <w:right w:val="none" w:sz="0" w:space="0" w:color="auto"/>
          </w:divBdr>
        </w:div>
        <w:div w:id="574559018">
          <w:marLeft w:val="1008"/>
          <w:marRight w:val="0"/>
          <w:marTop w:val="120"/>
          <w:marBottom w:val="0"/>
          <w:divBdr>
            <w:top w:val="none" w:sz="0" w:space="0" w:color="auto"/>
            <w:left w:val="none" w:sz="0" w:space="0" w:color="auto"/>
            <w:bottom w:val="none" w:sz="0" w:space="0" w:color="auto"/>
            <w:right w:val="none" w:sz="0" w:space="0" w:color="auto"/>
          </w:divBdr>
        </w:div>
        <w:div w:id="171997494">
          <w:marLeft w:val="1008"/>
          <w:marRight w:val="0"/>
          <w:marTop w:val="120"/>
          <w:marBottom w:val="0"/>
          <w:divBdr>
            <w:top w:val="none" w:sz="0" w:space="0" w:color="auto"/>
            <w:left w:val="none" w:sz="0" w:space="0" w:color="auto"/>
            <w:bottom w:val="none" w:sz="0" w:space="0" w:color="auto"/>
            <w:right w:val="none" w:sz="0" w:space="0" w:color="auto"/>
          </w:divBdr>
        </w:div>
        <w:div w:id="716706246">
          <w:marLeft w:val="562"/>
          <w:marRight w:val="0"/>
          <w:marTop w:val="240"/>
          <w:marBottom w:val="0"/>
          <w:divBdr>
            <w:top w:val="none" w:sz="0" w:space="0" w:color="auto"/>
            <w:left w:val="none" w:sz="0" w:space="0" w:color="auto"/>
            <w:bottom w:val="none" w:sz="0" w:space="0" w:color="auto"/>
            <w:right w:val="none" w:sz="0" w:space="0" w:color="auto"/>
          </w:divBdr>
        </w:div>
      </w:divsChild>
    </w:div>
    <w:div w:id="1780949516">
      <w:bodyDiv w:val="1"/>
      <w:marLeft w:val="0"/>
      <w:marRight w:val="0"/>
      <w:marTop w:val="0"/>
      <w:marBottom w:val="0"/>
      <w:divBdr>
        <w:top w:val="none" w:sz="0" w:space="0" w:color="auto"/>
        <w:left w:val="none" w:sz="0" w:space="0" w:color="auto"/>
        <w:bottom w:val="none" w:sz="0" w:space="0" w:color="auto"/>
        <w:right w:val="none" w:sz="0" w:space="0" w:color="auto"/>
      </w:divBdr>
      <w:divsChild>
        <w:div w:id="246959173">
          <w:marLeft w:val="562"/>
          <w:marRight w:val="0"/>
          <w:marTop w:val="20"/>
          <w:marBottom w:val="20"/>
          <w:divBdr>
            <w:top w:val="none" w:sz="0" w:space="0" w:color="auto"/>
            <w:left w:val="none" w:sz="0" w:space="0" w:color="auto"/>
            <w:bottom w:val="none" w:sz="0" w:space="0" w:color="auto"/>
            <w:right w:val="none" w:sz="0" w:space="0" w:color="auto"/>
          </w:divBdr>
        </w:div>
        <w:div w:id="1790781321">
          <w:marLeft w:val="562"/>
          <w:marRight w:val="0"/>
          <w:marTop w:val="20"/>
          <w:marBottom w:val="20"/>
          <w:divBdr>
            <w:top w:val="none" w:sz="0" w:space="0" w:color="auto"/>
            <w:left w:val="none" w:sz="0" w:space="0" w:color="auto"/>
            <w:bottom w:val="none" w:sz="0" w:space="0" w:color="auto"/>
            <w:right w:val="none" w:sz="0" w:space="0" w:color="auto"/>
          </w:divBdr>
        </w:div>
        <w:div w:id="797530755">
          <w:marLeft w:val="562"/>
          <w:marRight w:val="0"/>
          <w:marTop w:val="20"/>
          <w:marBottom w:val="20"/>
          <w:divBdr>
            <w:top w:val="none" w:sz="0" w:space="0" w:color="auto"/>
            <w:left w:val="none" w:sz="0" w:space="0" w:color="auto"/>
            <w:bottom w:val="none" w:sz="0" w:space="0" w:color="auto"/>
            <w:right w:val="none" w:sz="0" w:space="0" w:color="auto"/>
          </w:divBdr>
        </w:div>
        <w:div w:id="1926761769">
          <w:marLeft w:val="562"/>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mail@xxxxmai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EMAPHORES2017">
      <a:dk1>
        <a:srgbClr val="596066"/>
      </a:dk1>
      <a:lt1>
        <a:sysClr val="window" lastClr="FFFFFF"/>
      </a:lt1>
      <a:dk2>
        <a:srgbClr val="004070"/>
      </a:dk2>
      <a:lt2>
        <a:srgbClr val="D9D9D9"/>
      </a:lt2>
      <a:accent1>
        <a:srgbClr val="0085B9"/>
      </a:accent1>
      <a:accent2>
        <a:srgbClr val="EE7D11"/>
      </a:accent2>
      <a:accent3>
        <a:srgbClr val="F6A924"/>
      </a:accent3>
      <a:accent4>
        <a:srgbClr val="E6443C"/>
      </a:accent4>
      <a:accent5>
        <a:srgbClr val="65AE4A"/>
      </a:accent5>
      <a:accent6>
        <a:srgbClr val="A89E8F"/>
      </a:accent6>
      <a:hlink>
        <a:srgbClr val="EE7D11"/>
      </a:hlink>
      <a:folHlink>
        <a:srgbClr val="EE7D11"/>
      </a:folHlink>
    </a:clrScheme>
    <a:fontScheme name="Work sans">
      <a:majorFont>
        <a:latin typeface="Work Sans"/>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46B47-55B8-41B2-9DCE-E5103E8E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4310</Words>
  <Characters>23710</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De-Miniac Gwenola</dc:creator>
  <cp:keywords/>
  <dc:description/>
  <cp:lastModifiedBy>User</cp:lastModifiedBy>
  <cp:revision>2</cp:revision>
  <cp:lastPrinted>2020-11-30T14:16:00Z</cp:lastPrinted>
  <dcterms:created xsi:type="dcterms:W3CDTF">2021-01-04T15:28:00Z</dcterms:created>
  <dcterms:modified xsi:type="dcterms:W3CDTF">2021-01-04T15:28:00Z</dcterms:modified>
</cp:coreProperties>
</file>